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52" w:rsidRDefault="00D73B52" w:rsidP="002327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7B6A94" w:rsidRDefault="007B6A94" w:rsidP="00684E10">
      <w:pPr>
        <w:jc w:val="center"/>
        <w:rPr>
          <w:rStyle w:val="Gl"/>
          <w:smallCaps/>
          <w:sz w:val="28"/>
          <w:szCs w:val="28"/>
          <w:u w:val="single"/>
        </w:rPr>
      </w:pPr>
      <w:r>
        <w:rPr>
          <w:rStyle w:val="FontStyle11"/>
          <w:sz w:val="28"/>
          <w:szCs w:val="28"/>
          <w:u w:val="single"/>
        </w:rPr>
        <w:t>DUYURU: 0</w:t>
      </w:r>
      <w:r w:rsidR="00684E10">
        <w:rPr>
          <w:rStyle w:val="FontStyle11"/>
          <w:sz w:val="28"/>
          <w:szCs w:val="28"/>
          <w:u w:val="single"/>
        </w:rPr>
        <w:t>4</w:t>
      </w:r>
      <w:r>
        <w:rPr>
          <w:rStyle w:val="FontStyle11"/>
          <w:sz w:val="28"/>
          <w:szCs w:val="28"/>
          <w:u w:val="single"/>
        </w:rPr>
        <w:t>.01.2019/</w:t>
      </w:r>
      <w:r w:rsidR="00684E10">
        <w:rPr>
          <w:rStyle w:val="FontStyle11"/>
          <w:sz w:val="28"/>
          <w:szCs w:val="28"/>
          <w:u w:val="single"/>
        </w:rPr>
        <w:t>2</w:t>
      </w:r>
    </w:p>
    <w:p w:rsidR="00684E10" w:rsidRDefault="00684E10" w:rsidP="00684E10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rFonts w:ascii="Helvetica" w:hAnsi="Helvetica" w:cs="Helvetica"/>
          <w:color w:val="000000"/>
          <w:sz w:val="21"/>
          <w:szCs w:val="21"/>
        </w:rPr>
      </w:pPr>
    </w:p>
    <w:p w:rsidR="00684E10" w:rsidRPr="00684E10" w:rsidRDefault="00684E10" w:rsidP="00684E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84E10">
        <w:rPr>
          <w:color w:val="000000"/>
        </w:rPr>
        <w:t>28 Aralık 2018 tarihli ve 30639 sayılı Resmi Gazete ’de 7159 sayılı Karayolları Trafik Kanunu ile Bazı Kanunlarda Değişiklik Yapılmasına Dair Kanun yayımlandı.</w:t>
      </w:r>
    </w:p>
    <w:p w:rsidR="00684E10" w:rsidRPr="00684E10" w:rsidRDefault="00684E10" w:rsidP="00684E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84E10">
        <w:rPr>
          <w:color w:val="000000"/>
        </w:rPr>
        <w:t xml:space="preserve">Bu Kanunun 11 inci maddesiyle, 7143 sayılı Vergi ve Diğer Bazı Alacakların Yeniden Yapılandırılması ile Bazı Kanunlarda Değişiklik Yapılmasına İlişkin Kanun’a eklenen geçici 2 </w:t>
      </w:r>
      <w:proofErr w:type="spellStart"/>
      <w:r w:rsidRPr="00684E10">
        <w:rPr>
          <w:color w:val="000000"/>
        </w:rPr>
        <w:t>nci</w:t>
      </w:r>
      <w:proofErr w:type="spellEnd"/>
      <w:r w:rsidRPr="00684E10">
        <w:rPr>
          <w:color w:val="000000"/>
        </w:rPr>
        <w:t xml:space="preserve"> maddeyle, 7143 sayılı yapılandırma kanunundan yararlanma hakkını kaybedenlere yeni imkanlar sağlanmıştır.</w:t>
      </w:r>
    </w:p>
    <w:p w:rsidR="00684E10" w:rsidRPr="00684E10" w:rsidRDefault="00684E10" w:rsidP="00684E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84E10">
        <w:rPr>
          <w:color w:val="000000"/>
        </w:rPr>
        <w:t>7143 sayılı Kanun hükümlerine göre yapılandırma başvurusunda bulunduğu hâlde </w:t>
      </w:r>
      <w:r w:rsidRPr="00684E10">
        <w:rPr>
          <w:rStyle w:val="Gl"/>
          <w:color w:val="000000"/>
        </w:rPr>
        <w:t>28.12.2018 tarihi itibarıyla</w:t>
      </w:r>
      <w:r w:rsidRPr="00684E10">
        <w:rPr>
          <w:color w:val="000000"/>
        </w:rPr>
        <w:t> ödenmesi gereken tutarları süresinde ödemeyerek bu Kanun hükümlerini ihlal edenler, ihlale neden olan tutarları, </w:t>
      </w:r>
      <w:r w:rsidRPr="00684E10">
        <w:rPr>
          <w:rStyle w:val="Gl"/>
          <w:color w:val="000000"/>
        </w:rPr>
        <w:t>2019 yılı Şubat ayı sonuna kadar</w:t>
      </w:r>
      <w:r w:rsidRPr="00684E10">
        <w:rPr>
          <w:color w:val="000000"/>
        </w:rPr>
        <w:t>, ödemeleri gerektiği tarihten ödeme tarihine kadar (bu tarih dâhil) geçen süre için hesaplanacak gecikme zammı ile birlikte, ödemeleri şartıyla bu Kanun hükümlerinden yararlandırılacaktır.</w:t>
      </w:r>
    </w:p>
    <w:p w:rsidR="00684E10" w:rsidRPr="00684E10" w:rsidRDefault="00684E10" w:rsidP="00684E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84E10">
        <w:rPr>
          <w:color w:val="000000"/>
        </w:rPr>
        <w:t>Ancak bu kapsamda ödeme yapacaklar, 7143 sayılı Kanun’un 9 uncu maddesinin üçüncü fıkrasının;</w:t>
      </w:r>
    </w:p>
    <w:p w:rsidR="00684E10" w:rsidRPr="00684E10" w:rsidRDefault="00684E10" w:rsidP="00684E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E10">
        <w:rPr>
          <w:rFonts w:ascii="Times New Roman" w:hAnsi="Times New Roman" w:cs="Times New Roman"/>
          <w:color w:val="000000"/>
          <w:sz w:val="24"/>
          <w:szCs w:val="24"/>
        </w:rPr>
        <w:t>(a) bendi uyarınca, hesaplanan tutarların tamamının ilk taksit ödeme süresi içerisinde peşin olarak ödenmesi hâlinde katsayı uygulanmaması,</w:t>
      </w:r>
    </w:p>
    <w:p w:rsidR="00684E10" w:rsidRPr="00684E10" w:rsidRDefault="00684E10" w:rsidP="00684E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E10">
        <w:rPr>
          <w:rFonts w:ascii="Times New Roman" w:hAnsi="Times New Roman" w:cs="Times New Roman"/>
          <w:color w:val="000000"/>
          <w:sz w:val="24"/>
          <w:szCs w:val="24"/>
        </w:rPr>
        <w:t>(b) bendi uyarınca, hesaplanan tutarların tamamının ilk iki taksit ödeme süresi içinde ödenmesi hâlinde katsayı uygulanmaması ve diğer indirim hükümleri</w:t>
      </w:r>
    </w:p>
    <w:p w:rsidR="00684E10" w:rsidRPr="00684E10" w:rsidRDefault="00684E10" w:rsidP="00684E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84E10">
        <w:rPr>
          <w:color w:val="000000"/>
        </w:rPr>
        <w:t>düzenlemelerinden faydalanamayacaktır.</w:t>
      </w:r>
    </w:p>
    <w:p w:rsidR="00684E10" w:rsidRPr="00684E10" w:rsidRDefault="00684E10" w:rsidP="00684E1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84E10">
        <w:rPr>
          <w:color w:val="000000"/>
        </w:rPr>
        <w:t>7143 sayılı Kanun’un varlık barışına ilişkin hükümleri hariç olmak üzere, 7143 sayılı Kanun kapsamında </w:t>
      </w:r>
      <w:r w:rsidRPr="00684E10">
        <w:rPr>
          <w:rStyle w:val="Gl"/>
          <w:color w:val="000000"/>
        </w:rPr>
        <w:t>2018 yılı Aralık ve 2019 yılı Ocak</w:t>
      </w:r>
      <w:r w:rsidRPr="00684E10">
        <w:rPr>
          <w:color w:val="000000"/>
        </w:rPr>
        <w:t> ayında ödenmesi gereken taksitlerin ödeme süreleri, </w:t>
      </w:r>
      <w:r w:rsidRPr="00684E10">
        <w:rPr>
          <w:rStyle w:val="Gl"/>
          <w:color w:val="000000"/>
        </w:rPr>
        <w:t>2019 yılı Şubat ayı sonuna kadar</w:t>
      </w:r>
      <w:r w:rsidRPr="00684E10">
        <w:rPr>
          <w:color w:val="000000"/>
        </w:rPr>
        <w:t> uzatılmıştır.</w:t>
      </w:r>
    </w:p>
    <w:p w:rsidR="007B6A94" w:rsidRPr="00FF4BB8" w:rsidRDefault="007B6A94" w:rsidP="002327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73B52" w:rsidRPr="00FF4BB8" w:rsidRDefault="00D73B52" w:rsidP="0023275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FF4BB8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FF4BB8" w:rsidRDefault="00D73B52" w:rsidP="0023275B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FF4BB8" w:rsidRDefault="00D73B52" w:rsidP="0023275B">
      <w:pPr>
        <w:pStyle w:val="Style3"/>
        <w:widowControl/>
        <w:spacing w:line="240" w:lineRule="auto"/>
        <w:ind w:firstLine="708"/>
        <w:rPr>
          <w:i/>
        </w:rPr>
      </w:pPr>
      <w:r w:rsidRPr="00FF4BB8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FF4BB8" w:rsidRDefault="00E375AF" w:rsidP="0023275B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E375AF" w:rsidRPr="00FF4BB8" w:rsidRDefault="00E375AF" w:rsidP="0023275B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E375AF" w:rsidRPr="00FF4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BC" w:rsidRDefault="005D79BC" w:rsidP="00D73B52">
      <w:pPr>
        <w:spacing w:after="0" w:line="240" w:lineRule="auto"/>
      </w:pPr>
      <w:r>
        <w:separator/>
      </w:r>
    </w:p>
  </w:endnote>
  <w:endnote w:type="continuationSeparator" w:id="0">
    <w:p w:rsidR="005D79BC" w:rsidRDefault="005D79BC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BC" w:rsidRDefault="005D79BC" w:rsidP="00D73B52">
      <w:pPr>
        <w:spacing w:after="0" w:line="240" w:lineRule="auto"/>
      </w:pPr>
      <w:r>
        <w:separator/>
      </w:r>
    </w:p>
  </w:footnote>
  <w:footnote w:type="continuationSeparator" w:id="0">
    <w:p w:rsidR="005D79BC" w:rsidRDefault="005D79BC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5418F8"/>
    <w:multiLevelType w:val="multilevel"/>
    <w:tmpl w:val="1412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  <w:num w:numId="13">
    <w:abstractNumId w:val="1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104AC2"/>
    <w:rsid w:val="00121393"/>
    <w:rsid w:val="00130DF1"/>
    <w:rsid w:val="001407BB"/>
    <w:rsid w:val="001C5A82"/>
    <w:rsid w:val="001E624E"/>
    <w:rsid w:val="0023275B"/>
    <w:rsid w:val="00275286"/>
    <w:rsid w:val="002907D2"/>
    <w:rsid w:val="00294573"/>
    <w:rsid w:val="002A10B0"/>
    <w:rsid w:val="002D76DA"/>
    <w:rsid w:val="002E041A"/>
    <w:rsid w:val="003221E7"/>
    <w:rsid w:val="003242FE"/>
    <w:rsid w:val="003C71E4"/>
    <w:rsid w:val="004965A7"/>
    <w:rsid w:val="004A5ED9"/>
    <w:rsid w:val="00504914"/>
    <w:rsid w:val="00516B65"/>
    <w:rsid w:val="005505E8"/>
    <w:rsid w:val="005A167D"/>
    <w:rsid w:val="005C5615"/>
    <w:rsid w:val="005D79BC"/>
    <w:rsid w:val="006349E7"/>
    <w:rsid w:val="00635C23"/>
    <w:rsid w:val="0068190A"/>
    <w:rsid w:val="00684E10"/>
    <w:rsid w:val="006C19C0"/>
    <w:rsid w:val="006C60C4"/>
    <w:rsid w:val="006D6662"/>
    <w:rsid w:val="006F6242"/>
    <w:rsid w:val="007A034A"/>
    <w:rsid w:val="007A10A4"/>
    <w:rsid w:val="007B6A94"/>
    <w:rsid w:val="00807C9B"/>
    <w:rsid w:val="00870D07"/>
    <w:rsid w:val="00875C73"/>
    <w:rsid w:val="008E7B5F"/>
    <w:rsid w:val="008F2114"/>
    <w:rsid w:val="00914252"/>
    <w:rsid w:val="0097290E"/>
    <w:rsid w:val="009D1A74"/>
    <w:rsid w:val="00A76197"/>
    <w:rsid w:val="00A852BC"/>
    <w:rsid w:val="00AB250E"/>
    <w:rsid w:val="00AC3729"/>
    <w:rsid w:val="00B62D8A"/>
    <w:rsid w:val="00BB76A9"/>
    <w:rsid w:val="00BC74D1"/>
    <w:rsid w:val="00BE08A0"/>
    <w:rsid w:val="00BE20BF"/>
    <w:rsid w:val="00C11148"/>
    <w:rsid w:val="00C358D2"/>
    <w:rsid w:val="00C52CFF"/>
    <w:rsid w:val="00CA3A66"/>
    <w:rsid w:val="00D11FCA"/>
    <w:rsid w:val="00D13E4D"/>
    <w:rsid w:val="00D21CCB"/>
    <w:rsid w:val="00D3591D"/>
    <w:rsid w:val="00D73B52"/>
    <w:rsid w:val="00DE023A"/>
    <w:rsid w:val="00E131B3"/>
    <w:rsid w:val="00E375AF"/>
    <w:rsid w:val="00E8497E"/>
    <w:rsid w:val="00EC486C"/>
    <w:rsid w:val="00F0529F"/>
    <w:rsid w:val="00F1060F"/>
    <w:rsid w:val="00F27A9F"/>
    <w:rsid w:val="00FB34FE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15F25-1279-4DF3-847E-75652326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2019-03-01T09:57:00Z</dcterms:created>
  <dcterms:modified xsi:type="dcterms:W3CDTF">2019-03-01T09:57:00Z</dcterms:modified>
</cp:coreProperties>
</file>