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Pr="009A4F05" w:rsidRDefault="00D73B52" w:rsidP="0023275B">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7B6A94" w:rsidRPr="009A4F05" w:rsidRDefault="007B6A94" w:rsidP="00684E10">
      <w:pPr>
        <w:jc w:val="center"/>
        <w:rPr>
          <w:rStyle w:val="Gl"/>
          <w:rFonts w:ascii="Times New Roman" w:hAnsi="Times New Roman" w:cs="Times New Roman"/>
          <w:smallCaps/>
          <w:sz w:val="28"/>
          <w:szCs w:val="28"/>
          <w:u w:val="single"/>
        </w:rPr>
      </w:pPr>
      <w:r w:rsidRPr="009A4F05">
        <w:rPr>
          <w:rStyle w:val="FontStyle11"/>
          <w:sz w:val="28"/>
          <w:szCs w:val="28"/>
          <w:u w:val="single"/>
        </w:rPr>
        <w:t>DUYURU: 0</w:t>
      </w:r>
      <w:r w:rsidR="00684E10" w:rsidRPr="009A4F05">
        <w:rPr>
          <w:rStyle w:val="FontStyle11"/>
          <w:sz w:val="28"/>
          <w:szCs w:val="28"/>
          <w:u w:val="single"/>
        </w:rPr>
        <w:t>4</w:t>
      </w:r>
      <w:r w:rsidRPr="009A4F05">
        <w:rPr>
          <w:rStyle w:val="FontStyle11"/>
          <w:sz w:val="28"/>
          <w:szCs w:val="28"/>
          <w:u w:val="single"/>
        </w:rPr>
        <w:t>.01.2019/</w:t>
      </w:r>
      <w:r w:rsidR="009A4F05" w:rsidRPr="009A4F05">
        <w:rPr>
          <w:rStyle w:val="FontStyle11"/>
          <w:sz w:val="28"/>
          <w:szCs w:val="28"/>
          <w:u w:val="single"/>
        </w:rPr>
        <w:t>3</w:t>
      </w:r>
    </w:p>
    <w:p w:rsidR="00684E10" w:rsidRPr="009A4F05" w:rsidRDefault="00684E10" w:rsidP="00684E10">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Ücretlerin Vergilendirilmesinde Uygulanacak Tarife ile Diğer Çeşitli Had ve Tutarlar 2019 Yılında Uygulanmak Üzere Yeniden Belirlendi.</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31 Aralık 2018 tarihli ve 30642 sayılı 4. Mükerrer Resmi Gazetede yayımlanan 305 Seri No.lu Gelir Vergisi Genel Tebliği ile Gelir Vergisi Kanunu'nun 21, 23/8, 31, 47, 48, mükerrer 80, 82, 86 ve 103 üncü maddelerinde yer alan maktu had ve tutarlar 2019 takvim yılında uygulanmak üzere yeniden belirlenmiştir.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Söz konusu had ve tutarlar aşağıda bilgilerinize sunulmuştur.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u w:val="single"/>
        </w:rPr>
      </w:pPr>
      <w:r w:rsidRPr="009A4F05">
        <w:rPr>
          <w:rStyle w:val="Gl"/>
          <w:color w:val="000000"/>
          <w:u w:val="single"/>
        </w:rPr>
        <w:t>1. Yeniden Değerleme Oranında Arttırılan Had ve Tutarlar</w:t>
      </w:r>
    </w:p>
    <w:p w:rsid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1.1 Gelir Vergisine Tabi Gelirlerin Vergilendirilmesinde Esas Alınan Tarife</w:t>
      </w:r>
    </w:p>
    <w:p w:rsidR="009A4F05" w:rsidRPr="009A4F05" w:rsidRDefault="009A4F05" w:rsidP="009A4F05">
      <w:pPr>
        <w:pStyle w:val="NormalWeb"/>
        <w:shd w:val="clear" w:color="auto" w:fill="FFFFFF"/>
        <w:spacing w:before="0" w:beforeAutospacing="0" w:after="150" w:afterAutospacing="0"/>
        <w:rPr>
          <w:color w:val="000000"/>
        </w:rPr>
      </w:pPr>
      <w:r w:rsidRPr="009A4F05">
        <w:rPr>
          <w:color w:val="000000"/>
        </w:rPr>
        <w:t>Gelir Vergisi Kanunu’nun 103 üncü maddesinde yer alan gelir vergisine tabi gelirlerin vergilendirilmesinde</w:t>
      </w:r>
      <w:r>
        <w:rPr>
          <w:color w:val="000000"/>
        </w:rPr>
        <w:t xml:space="preserve"> esas alınan tarife</w:t>
      </w:r>
      <w:r w:rsidRPr="009A4F05">
        <w:rPr>
          <w:color w:val="000000"/>
        </w:rPr>
        <w:t> </w:t>
      </w:r>
      <w:r>
        <w:rPr>
          <w:rStyle w:val="Gl"/>
          <w:color w:val="000000"/>
        </w:rPr>
        <w:t xml:space="preserve">2019 takvim yılı gelirlerinin </w:t>
      </w:r>
      <w:r w:rsidRPr="009A4F05">
        <w:rPr>
          <w:rStyle w:val="Gl"/>
          <w:color w:val="000000"/>
        </w:rPr>
        <w:t>vergilendirilmesinde</w:t>
      </w:r>
      <w:r w:rsidRPr="009A4F05">
        <w:rPr>
          <w:color w:val="000000"/>
        </w:rPr>
        <w:t> esas alınmak üzere aşağıdaki şekilde yeniden belirlenmiştir.</w:t>
      </w:r>
    </w:p>
    <w:tbl>
      <w:tblPr>
        <w:tblW w:w="903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80"/>
        <w:gridCol w:w="951"/>
      </w:tblGrid>
      <w:tr w:rsidR="009A4F05" w:rsidRPr="009A4F05" w:rsidTr="009A4F05">
        <w:tc>
          <w:tcPr>
            <w:tcW w:w="8080" w:type="dxa"/>
            <w:shd w:val="clear" w:color="auto" w:fill="auto"/>
            <w:tcMar>
              <w:top w:w="120" w:type="dxa"/>
              <w:left w:w="120" w:type="dxa"/>
              <w:bottom w:w="120" w:type="dxa"/>
              <w:right w:w="120" w:type="dxa"/>
            </w:tcMar>
            <w:hideMark/>
          </w:tcPr>
          <w:p w:rsidR="009A4F05" w:rsidRPr="009A4F05" w:rsidRDefault="009A4F05" w:rsidP="009A4F05">
            <w:pPr>
              <w:pStyle w:val="NormalWeb"/>
              <w:spacing w:before="0" w:beforeAutospacing="0" w:after="0" w:afterAutospacing="0"/>
              <w:jc w:val="both"/>
            </w:pPr>
            <w:r w:rsidRPr="009A4F05">
              <w:rPr>
                <w:color w:val="000000"/>
              </w:rPr>
              <w:t>18.000 TL'ye kadar</w:t>
            </w:r>
          </w:p>
        </w:tc>
        <w:tc>
          <w:tcPr>
            <w:tcW w:w="0" w:type="auto"/>
            <w:shd w:val="clear" w:color="auto" w:fill="auto"/>
            <w:noWrap/>
            <w:tcMar>
              <w:top w:w="120" w:type="dxa"/>
              <w:left w:w="120" w:type="dxa"/>
              <w:bottom w:w="120" w:type="dxa"/>
              <w:right w:w="120" w:type="dxa"/>
            </w:tcMar>
            <w:vAlign w:val="center"/>
            <w:hideMark/>
          </w:tcPr>
          <w:p w:rsidR="009A4F05" w:rsidRPr="009A4F05" w:rsidRDefault="009A4F05" w:rsidP="009A4F05">
            <w:pPr>
              <w:pStyle w:val="NormalWeb"/>
              <w:spacing w:before="0" w:beforeAutospacing="0" w:after="0" w:afterAutospacing="0"/>
              <w:jc w:val="right"/>
            </w:pPr>
            <w:r w:rsidRPr="009A4F05">
              <w:rPr>
                <w:color w:val="000000"/>
              </w:rPr>
              <w:t>15%</w:t>
            </w:r>
          </w:p>
        </w:tc>
      </w:tr>
      <w:tr w:rsidR="009A4F05" w:rsidRPr="009A4F05" w:rsidTr="009A4F05">
        <w:tc>
          <w:tcPr>
            <w:tcW w:w="8080" w:type="dxa"/>
            <w:shd w:val="clear" w:color="auto" w:fill="auto"/>
            <w:tcMar>
              <w:top w:w="120" w:type="dxa"/>
              <w:left w:w="120" w:type="dxa"/>
              <w:bottom w:w="120" w:type="dxa"/>
              <w:right w:w="120" w:type="dxa"/>
            </w:tcMar>
            <w:hideMark/>
          </w:tcPr>
          <w:p w:rsidR="009A4F05" w:rsidRPr="009A4F05" w:rsidRDefault="009A4F05" w:rsidP="009A4F05">
            <w:pPr>
              <w:pStyle w:val="NormalWeb"/>
              <w:spacing w:before="0" w:beforeAutospacing="0" w:after="0" w:afterAutospacing="0"/>
              <w:jc w:val="both"/>
            </w:pPr>
            <w:r w:rsidRPr="009A4F05">
              <w:rPr>
                <w:color w:val="000000"/>
              </w:rPr>
              <w:t>40.000 TL'nin 18.000 TL'si için 2.700 TL, fazlası</w:t>
            </w:r>
          </w:p>
        </w:tc>
        <w:tc>
          <w:tcPr>
            <w:tcW w:w="0" w:type="auto"/>
            <w:shd w:val="clear" w:color="auto" w:fill="auto"/>
            <w:noWrap/>
            <w:tcMar>
              <w:top w:w="120" w:type="dxa"/>
              <w:left w:w="120" w:type="dxa"/>
              <w:bottom w:w="120" w:type="dxa"/>
              <w:right w:w="120" w:type="dxa"/>
            </w:tcMar>
            <w:vAlign w:val="center"/>
            <w:hideMark/>
          </w:tcPr>
          <w:p w:rsidR="009A4F05" w:rsidRPr="009A4F05" w:rsidRDefault="009A4F05" w:rsidP="009A4F05">
            <w:pPr>
              <w:pStyle w:val="NormalWeb"/>
              <w:spacing w:before="0" w:beforeAutospacing="0" w:after="0" w:afterAutospacing="0"/>
              <w:jc w:val="right"/>
            </w:pPr>
            <w:r w:rsidRPr="009A4F05">
              <w:rPr>
                <w:color w:val="000000"/>
              </w:rPr>
              <w:t>20%</w:t>
            </w:r>
          </w:p>
        </w:tc>
      </w:tr>
      <w:tr w:rsidR="009A4F05" w:rsidRPr="009A4F05" w:rsidTr="009A4F05">
        <w:tc>
          <w:tcPr>
            <w:tcW w:w="8080" w:type="dxa"/>
            <w:shd w:val="clear" w:color="auto" w:fill="auto"/>
            <w:tcMar>
              <w:top w:w="120" w:type="dxa"/>
              <w:left w:w="120" w:type="dxa"/>
              <w:bottom w:w="120" w:type="dxa"/>
              <w:right w:w="120" w:type="dxa"/>
            </w:tcMar>
            <w:hideMark/>
          </w:tcPr>
          <w:p w:rsidR="009A4F05" w:rsidRPr="009A4F05" w:rsidRDefault="009A4F05" w:rsidP="009A4F05">
            <w:pPr>
              <w:pStyle w:val="NormalWeb"/>
              <w:spacing w:before="0" w:beforeAutospacing="0" w:after="0" w:afterAutospacing="0"/>
              <w:jc w:val="both"/>
            </w:pPr>
            <w:r w:rsidRPr="009A4F05">
              <w:rPr>
                <w:color w:val="000000"/>
              </w:rPr>
              <w:t>98.000 TL'nin 40.000 TL'si için 7.100 TL, (ücret gelirlerinde 148.000 TL'nin 40.000 TL'si için 7.100 TL), fazlası</w:t>
            </w:r>
          </w:p>
        </w:tc>
        <w:tc>
          <w:tcPr>
            <w:tcW w:w="0" w:type="auto"/>
            <w:shd w:val="clear" w:color="auto" w:fill="auto"/>
            <w:noWrap/>
            <w:tcMar>
              <w:top w:w="120" w:type="dxa"/>
              <w:left w:w="120" w:type="dxa"/>
              <w:bottom w:w="120" w:type="dxa"/>
              <w:right w:w="120" w:type="dxa"/>
            </w:tcMar>
            <w:vAlign w:val="center"/>
            <w:hideMark/>
          </w:tcPr>
          <w:p w:rsidR="009A4F05" w:rsidRPr="009A4F05" w:rsidRDefault="009A4F05" w:rsidP="009A4F05">
            <w:pPr>
              <w:pStyle w:val="NormalWeb"/>
              <w:spacing w:before="0" w:beforeAutospacing="0" w:after="0" w:afterAutospacing="0"/>
              <w:jc w:val="right"/>
            </w:pPr>
            <w:r w:rsidRPr="009A4F05">
              <w:rPr>
                <w:color w:val="000000"/>
              </w:rPr>
              <w:t>27%</w:t>
            </w:r>
          </w:p>
        </w:tc>
      </w:tr>
      <w:tr w:rsidR="009A4F05" w:rsidRPr="009A4F05" w:rsidTr="009A4F05">
        <w:tc>
          <w:tcPr>
            <w:tcW w:w="8080" w:type="dxa"/>
            <w:shd w:val="clear" w:color="auto" w:fill="auto"/>
            <w:tcMar>
              <w:top w:w="120" w:type="dxa"/>
              <w:left w:w="120" w:type="dxa"/>
              <w:bottom w:w="120" w:type="dxa"/>
              <w:right w:w="120" w:type="dxa"/>
            </w:tcMar>
            <w:hideMark/>
          </w:tcPr>
          <w:p w:rsidR="009A4F05" w:rsidRPr="009A4F05" w:rsidRDefault="009A4F05" w:rsidP="009A4F05">
            <w:pPr>
              <w:pStyle w:val="NormalWeb"/>
              <w:spacing w:before="0" w:beforeAutospacing="0" w:after="0" w:afterAutospacing="0"/>
              <w:jc w:val="both"/>
            </w:pPr>
            <w:r w:rsidRPr="009A4F05">
              <w:rPr>
                <w:color w:val="000000"/>
              </w:rPr>
              <w:t>98.000 TL'den fazlasının 98.000 TL'si için 22.760 TL, (ücret gelirlerinde</w:t>
            </w:r>
          </w:p>
          <w:p w:rsidR="009A4F05" w:rsidRPr="009A4F05" w:rsidRDefault="009A4F05" w:rsidP="009A4F05">
            <w:pPr>
              <w:pStyle w:val="NormalWeb"/>
              <w:spacing w:before="0" w:beforeAutospacing="0" w:after="0" w:afterAutospacing="0"/>
              <w:jc w:val="both"/>
            </w:pPr>
            <w:r w:rsidRPr="009A4F05">
              <w:rPr>
                <w:color w:val="000000"/>
              </w:rPr>
              <w:t>148.000 TL'den fazlasının 148.000 TL'si için 36.260 TL), fazlası</w:t>
            </w:r>
          </w:p>
        </w:tc>
        <w:tc>
          <w:tcPr>
            <w:tcW w:w="0" w:type="auto"/>
            <w:shd w:val="clear" w:color="auto" w:fill="auto"/>
            <w:noWrap/>
            <w:tcMar>
              <w:top w:w="120" w:type="dxa"/>
              <w:left w:w="120" w:type="dxa"/>
              <w:bottom w:w="120" w:type="dxa"/>
              <w:right w:w="120" w:type="dxa"/>
            </w:tcMar>
            <w:vAlign w:val="center"/>
            <w:hideMark/>
          </w:tcPr>
          <w:p w:rsidR="009A4F05" w:rsidRPr="009A4F05" w:rsidRDefault="009A4F05" w:rsidP="009A4F05">
            <w:pPr>
              <w:pStyle w:val="NormalWeb"/>
              <w:spacing w:before="0" w:beforeAutospacing="0" w:after="0" w:afterAutospacing="0"/>
              <w:jc w:val="right"/>
            </w:pPr>
            <w:r w:rsidRPr="009A4F05">
              <w:rPr>
                <w:color w:val="000000"/>
              </w:rPr>
              <w:t>35%</w:t>
            </w:r>
          </w:p>
        </w:tc>
      </w:tr>
    </w:tbl>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rStyle w:val="Gl"/>
          <w:color w:val="000000"/>
        </w:rPr>
      </w:pPr>
      <w:r w:rsidRPr="009A4F05">
        <w:rPr>
          <w:rStyle w:val="Gl"/>
          <w:color w:val="000000"/>
        </w:rPr>
        <w:t>1.2. Gayrimenkul Sermaye İradında İstisna Tutarı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21. maddesinde yer alan mesken kira gelirleri için uygulanan istisna tutarı, </w:t>
      </w:r>
      <w:r w:rsidRPr="009A4F05">
        <w:rPr>
          <w:rStyle w:val="Gl"/>
          <w:color w:val="000000"/>
        </w:rPr>
        <w:t>2019 takvim yılında</w:t>
      </w:r>
      <w:r w:rsidRPr="009A4F05">
        <w:rPr>
          <w:color w:val="000000"/>
        </w:rPr>
        <w:t> elde edilen kira gelirleri için </w:t>
      </w:r>
      <w:r w:rsidRPr="009A4F05">
        <w:rPr>
          <w:rStyle w:val="Gl"/>
          <w:color w:val="000000"/>
        </w:rPr>
        <w:t>5.400 TL</w:t>
      </w:r>
      <w:r w:rsidRPr="009A4F05">
        <w:rPr>
          <w:color w:val="000000"/>
        </w:rPr>
        <w:t> 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1.3. Hizmet Erbabına İşyeri veya İşyerinin Müştemilatı Dışında Kalan Yerlerde Yemek Verilmek Suretiyle Sağlanan Menfaatlere İlişkin İstisna Tutarı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23 üncü maddesinin 8 numaralı bendinde yer alan, işverenlerce işyeri veya işyerinin müştemilatı dışında kalan yerlerde hizmet erbabına yemek verilmek suretiyle sağlanan menfaatlere ilişkin istisna tutarı, </w:t>
      </w:r>
      <w:r w:rsidRPr="009A4F05">
        <w:rPr>
          <w:rStyle w:val="Gl"/>
          <w:color w:val="000000"/>
        </w:rPr>
        <w:t>2019 takvim yılında</w:t>
      </w:r>
      <w:r w:rsidRPr="009A4F05">
        <w:rPr>
          <w:color w:val="000000"/>
        </w:rPr>
        <w:t> uygulanmak üzere </w:t>
      </w:r>
      <w:r w:rsidRPr="009A4F05">
        <w:rPr>
          <w:rStyle w:val="Gl"/>
          <w:color w:val="000000"/>
        </w:rPr>
        <w:t>19.00 TL</w:t>
      </w:r>
      <w:r w:rsidRPr="009A4F05">
        <w:rPr>
          <w:color w:val="000000"/>
        </w:rPr>
        <w:t> 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1.4. Engellilik İndirimi Tutarları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31 inci maddesinde yer alan sakatlık indirimi tutarları, </w:t>
      </w:r>
      <w:r w:rsidRPr="009A4F05">
        <w:rPr>
          <w:rStyle w:val="Gl"/>
          <w:color w:val="000000"/>
        </w:rPr>
        <w:t>2019 takvim yılında</w:t>
      </w:r>
      <w:r w:rsidRPr="009A4F05">
        <w:rPr>
          <w:color w:val="000000"/>
        </w:rPr>
        <w:t> uygulanmak üzere; birinci derece engelliler için </w:t>
      </w:r>
      <w:r w:rsidRPr="009A4F05">
        <w:rPr>
          <w:rStyle w:val="Gl"/>
          <w:color w:val="000000"/>
        </w:rPr>
        <w:t>1</w:t>
      </w:r>
      <w:r w:rsidRPr="009A4F05">
        <w:rPr>
          <w:color w:val="000000"/>
        </w:rPr>
        <w:t>.</w:t>
      </w:r>
      <w:r w:rsidRPr="009A4F05">
        <w:rPr>
          <w:rStyle w:val="Gl"/>
          <w:color w:val="000000"/>
        </w:rPr>
        <w:t>200 TL</w:t>
      </w:r>
      <w:r w:rsidRPr="009A4F05">
        <w:rPr>
          <w:color w:val="000000"/>
        </w:rPr>
        <w:t>, ikinci derece engelliler için </w:t>
      </w:r>
      <w:r w:rsidRPr="009A4F05">
        <w:rPr>
          <w:rStyle w:val="Gl"/>
          <w:color w:val="000000"/>
        </w:rPr>
        <w:t>650 TL</w:t>
      </w:r>
      <w:r w:rsidRPr="009A4F05">
        <w:rPr>
          <w:color w:val="000000"/>
        </w:rPr>
        <w:t>, üçüncü derece engelliler için </w:t>
      </w:r>
      <w:r w:rsidRPr="009A4F05">
        <w:rPr>
          <w:rStyle w:val="Gl"/>
          <w:color w:val="000000"/>
        </w:rPr>
        <w:t>290 TL</w:t>
      </w:r>
      <w:r w:rsidRPr="009A4F05">
        <w:rPr>
          <w:color w:val="000000"/>
        </w:rPr>
        <w:t> 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1.5. Basit Usule Tabi Olmanın Genel Şartlarından Olan İşyeri Kira Bedeline İlişkin Tutar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47 nci maddesinin birinci fıkrasının (2) numaralı bendinde yer alan yıllık kira bedeli toplamı, </w:t>
      </w:r>
      <w:r w:rsidRPr="009A4F05">
        <w:rPr>
          <w:rStyle w:val="Gl"/>
          <w:color w:val="000000"/>
        </w:rPr>
        <w:t>2019 takvim yılında</w:t>
      </w:r>
      <w:r w:rsidRPr="009A4F05">
        <w:rPr>
          <w:color w:val="000000"/>
        </w:rPr>
        <w:t> uygulanmak üzere büyükşehir belediye sınırları içinde </w:t>
      </w:r>
      <w:r w:rsidRPr="009A4F05">
        <w:rPr>
          <w:rStyle w:val="Gl"/>
          <w:color w:val="000000"/>
        </w:rPr>
        <w:t>9.000 TL,</w:t>
      </w:r>
      <w:r w:rsidRPr="009A4F05">
        <w:rPr>
          <w:color w:val="000000"/>
        </w:rPr>
        <w:t> diğer yerlerde </w:t>
      </w:r>
      <w:r w:rsidRPr="009A4F05">
        <w:rPr>
          <w:rStyle w:val="Gl"/>
          <w:color w:val="000000"/>
        </w:rPr>
        <w:t>6.000 TL</w:t>
      </w:r>
      <w:r w:rsidRPr="009A4F05">
        <w:rPr>
          <w:color w:val="000000"/>
        </w:rPr>
        <w:t> 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1.6. Basit Usule Tabi Olmanın Özel Şartlarını Belirleyen Hadler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48 inci maddesinin birinci fıkrasında yer alan hadler, </w:t>
      </w:r>
      <w:r w:rsidRPr="009A4F05">
        <w:rPr>
          <w:rStyle w:val="Gl"/>
          <w:color w:val="000000"/>
        </w:rPr>
        <w:t>2019 takvim yılında</w:t>
      </w:r>
      <w:r w:rsidRPr="009A4F05">
        <w:rPr>
          <w:color w:val="000000"/>
        </w:rPr>
        <w:t> uygulanmak üzere;</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- 1 numaralı bent için 120.000 TL ve 180.000 TL,</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- 2 numaralı bent için 60.000 TL,</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- 3 numaralı bent için 120.000 TL,</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1.7. Değer Artışı Kazançlarına İlişkin İstisna Tutarı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mükerrer 80 inci maddesinin üçüncü fıkrasında yer alan değer artışı kazançlarına ilişkin istisna tutarı, </w:t>
      </w:r>
      <w:r w:rsidRPr="009A4F05">
        <w:rPr>
          <w:rStyle w:val="Gl"/>
          <w:color w:val="000000"/>
        </w:rPr>
        <w:t>2019 takvim yılı</w:t>
      </w:r>
      <w:r w:rsidRPr="009A4F05">
        <w:rPr>
          <w:color w:val="000000"/>
        </w:rPr>
        <w:t> gelirlerine uygulanmak üzere </w:t>
      </w:r>
      <w:r w:rsidRPr="009A4F05">
        <w:rPr>
          <w:rStyle w:val="Gl"/>
          <w:color w:val="000000"/>
        </w:rPr>
        <w:t>14.800 TL</w:t>
      </w:r>
      <w:r w:rsidRPr="009A4F05">
        <w:rPr>
          <w:color w:val="000000"/>
        </w:rPr>
        <w:t> 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rStyle w:val="Gl"/>
          <w:color w:val="000000"/>
        </w:rPr>
      </w:pPr>
      <w:r w:rsidRPr="009A4F05">
        <w:rPr>
          <w:rStyle w:val="Gl"/>
          <w:color w:val="000000"/>
        </w:rPr>
        <w:t xml:space="preserve">1.8. Arızi Kazançlara İlişkin İstisna Tutarı: </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82 nci maddesinin ikinci fıkrasında yer alan arızi kazançlara ilişkin istisna tutarı, </w:t>
      </w:r>
      <w:r w:rsidRPr="009A4F05">
        <w:rPr>
          <w:rStyle w:val="Gl"/>
          <w:color w:val="000000"/>
        </w:rPr>
        <w:t>2019 takvim yılı</w:t>
      </w:r>
      <w:r w:rsidRPr="009A4F05">
        <w:rPr>
          <w:color w:val="000000"/>
        </w:rPr>
        <w:t> gelirlerine uygulanmak üzere </w:t>
      </w:r>
      <w:r w:rsidRPr="009A4F05">
        <w:rPr>
          <w:rStyle w:val="Gl"/>
          <w:color w:val="000000"/>
        </w:rPr>
        <w:t>33.000 TL</w:t>
      </w:r>
      <w:r w:rsidRPr="009A4F05">
        <w:rPr>
          <w:color w:val="000000"/>
        </w:rPr>
        <w:t> olarak tespit edilmiştir.</w:t>
      </w: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rStyle w:val="Gl"/>
          <w:color w:val="000000"/>
        </w:rPr>
        <w:t>1.9. Tevkifata ve İstisnaya Konu Olmayan Menkul ve Gayrimenkul Sermaye İratlarına İlişkin Beyanname Verme Sınırı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Gelir Vergisi Kanununun 86 ncı maddesinin birinci fıkrasının (1) numaralı bendinin (d) alt bendinde yer alan tevkifata ve istisnaya konu olmayan menkul ve gayrimenkul sermaye iratlarına ilişkin beyanname verme sınırı, </w:t>
      </w:r>
      <w:r w:rsidRPr="009A4F05">
        <w:rPr>
          <w:rStyle w:val="Gl"/>
          <w:color w:val="000000"/>
        </w:rPr>
        <w:t>2019 takvim yılı</w:t>
      </w:r>
      <w:r w:rsidRPr="009A4F05">
        <w:rPr>
          <w:color w:val="000000"/>
        </w:rPr>
        <w:t> gelirlerine uygulanmak üzere </w:t>
      </w:r>
      <w:r w:rsidRPr="009A4F05">
        <w:rPr>
          <w:rStyle w:val="Gl"/>
          <w:color w:val="000000"/>
        </w:rPr>
        <w:t>2.200 TL </w:t>
      </w:r>
      <w:r w:rsidRPr="009A4F05">
        <w:rPr>
          <w:color w:val="000000"/>
        </w:rPr>
        <w:t>olarak tespit edilmiştir.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u w:val="single"/>
        </w:rPr>
      </w:pPr>
      <w:r w:rsidRPr="009A4F05">
        <w:rPr>
          <w:rStyle w:val="Gl"/>
          <w:color w:val="000000"/>
          <w:u w:val="single"/>
        </w:rPr>
        <w:t>2. Basit Usule Tabi Mükelleflerde Gün Sonunda Toplu Belge Düzenleme Uygulaması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Basit usulde vergilendirilen mükelleflerle ilgili 6/12/1998 tarihli ve 23545 sayılı Resmî Gazete’de yayımlanan Gelir Vergisi Genel Tebliği (Seri No: 215) ile getirilen, belge vermedikleri günlük hasılatları için gün sonunda tek bir fatura düzenlenmesine ilişkin uygulamanın, </w:t>
      </w:r>
      <w:r w:rsidRPr="009A4F05">
        <w:rPr>
          <w:rStyle w:val="Gl"/>
          <w:color w:val="000000"/>
        </w:rPr>
        <w:t>31/12/2019</w:t>
      </w:r>
      <w:r w:rsidRPr="009A4F05">
        <w:rPr>
          <w:color w:val="000000"/>
        </w:rPr>
        <w:t> tarihine kadar devam etmesi Vergi Usul Kanununun mükerrer 257 nci maddesinin Bakanlığımıza verdiği yetkiye istinaden uygun görülmüştür.</w:t>
      </w:r>
    </w:p>
    <w:p w:rsidR="009A4F05" w:rsidRPr="009A4F05" w:rsidRDefault="009A4F05" w:rsidP="009A4F05">
      <w:pPr>
        <w:pStyle w:val="NormalWeb"/>
        <w:shd w:val="clear" w:color="auto" w:fill="FFFFFF"/>
        <w:spacing w:before="0" w:beforeAutospacing="0" w:after="150" w:afterAutospacing="0"/>
        <w:jc w:val="both"/>
        <w:rPr>
          <w:rStyle w:val="Gl"/>
          <w:color w:val="000000"/>
        </w:rPr>
      </w:pPr>
    </w:p>
    <w:p w:rsidR="009A4F05" w:rsidRPr="009A4F05" w:rsidRDefault="009A4F05" w:rsidP="009A4F05">
      <w:pPr>
        <w:pStyle w:val="NormalWeb"/>
        <w:shd w:val="clear" w:color="auto" w:fill="FFFFFF"/>
        <w:spacing w:before="0" w:beforeAutospacing="0" w:after="150" w:afterAutospacing="0"/>
        <w:jc w:val="both"/>
        <w:rPr>
          <w:color w:val="000000"/>
          <w:u w:val="single"/>
        </w:rPr>
      </w:pPr>
      <w:r w:rsidRPr="009A4F05">
        <w:rPr>
          <w:rStyle w:val="Gl"/>
          <w:color w:val="000000"/>
          <w:u w:val="single"/>
        </w:rPr>
        <w:t>3. 2018 takvim yılında elde edilen bir kısım menkul sermaye iradının beyanında dikkate alınacak indirim oranı uygulaması</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193 sayılı Kanunun (Gelir) Vergisi Kanunu) 76 ncı maddesinin 5281 sayılı Kanunun 44 üncü maddesiyle yürürlükten kaldırılan ikinci fıkrasında, 193 sayılı Kanunun 75 inci maddesinin ikinci fıkrasının (5), (6), (7), (12) ve (14) numaralı bentlerinde yer alan menkul sermaye iratlarına (döviz cinsinden açılan hesaplara ödenen faiz ve kâr payları, dövize, altına veya başka bir değere endeksli menkul kıymetler ile döviz cinsinden ihraç edilen menkul kıymetlerden elde edilenler hariç) fıkrada belirtilen indirim oranının uygulanması suretiyle bulunacak kısmın, bu iratların beyanı sırasında indirim olarak dikkate alınacağı belirtilmişti.</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193 sayılı Kanunun indirim oranı uygulamasına yönelik 76 ncı maddesinin ikinci fıkrası 1/1/2006 tarihinden itibaren elde edilen gelirlere uygulanmak üzere 5281 sayılı Kanunla yürürlükten kaldırılmakla birlikte, anılan Kanunun geçici 67 nci maddesinin dokuzuncu fıkrası hükmü gereğince 1/1/2006 tarihinden önce ihraç edilen her nevi tahvil ve Hazine bonolarından elde edilen gelirlerin vergilendirilmesinde 31/12/2005 tarihinde yürürlükte olan hükümler esas alınacağından, indirim oranı uygulaması bahsi geçen menkul kıymet gelirleri için devam etmektedir.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İndirim oranı; 213 sayılı Kanuna (Vergi Usul Kanunu) göre o yıl için tespit edilmiş olan yeniden değerleme oranının, aynı dönemde Devlet tahvili ve Hazine bonosu ihalelerinde oluşan bileşik ortalama faiz oranına bölünmesi suretiyle tespit edilmekte olup, 213 sayılı Kanun hükümlerine göre 2018 yılı için tespit edilmiş olan yeniden değerleme oranı % 23,73’tür. Bu dönemde Devlet tahvili ve Hazine bonosu ihalelerinde oluşan bileşik ortalama faiz oranı ise % 16,90'dır. Buna göre, </w:t>
      </w:r>
      <w:r w:rsidRPr="009A4F05">
        <w:rPr>
          <w:rStyle w:val="Gl"/>
          <w:color w:val="000000"/>
        </w:rPr>
        <w:t>2018 yılında elde edilen bir kısım menkul sermaye iradının beyanında uygulanacak indirim oranı (% 23,73 /%16,90=) % 140,41</w:t>
      </w:r>
      <w:r w:rsidRPr="009A4F05">
        <w:rPr>
          <w:color w:val="000000"/>
        </w:rPr>
        <w:t> olmaktadır.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Bu oranlar dikkate alındığında, 2018 yılı gelirlerine uygulanacak indirim oranı birden büyük çıkmaktadır.</w:t>
      </w:r>
    </w:p>
    <w:p w:rsidR="009A4F05" w:rsidRDefault="009A4F05" w:rsidP="009A4F05">
      <w:pPr>
        <w:pStyle w:val="NormalWeb"/>
        <w:shd w:val="clear" w:color="auto" w:fill="FFFFFF"/>
        <w:spacing w:before="0" w:beforeAutospacing="0" w:after="150" w:afterAutospacing="0"/>
        <w:jc w:val="both"/>
        <w:rPr>
          <w:color w:val="000000"/>
        </w:rPr>
      </w:pPr>
    </w:p>
    <w:p w:rsidR="009A4F05" w:rsidRDefault="009A4F05" w:rsidP="009A4F05">
      <w:pPr>
        <w:pStyle w:val="NormalWeb"/>
        <w:shd w:val="clear" w:color="auto" w:fill="FFFFFF"/>
        <w:spacing w:before="0" w:beforeAutospacing="0" w:after="150" w:afterAutospacing="0"/>
        <w:jc w:val="both"/>
        <w:rPr>
          <w:color w:val="000000"/>
        </w:rPr>
      </w:pP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Bu kapsamda, 2018 takvim yılında elde edilen menkul sermaye iratlarından, 1/1/2006 tarihinden önce ihraç edilmiş olan ve 193 sayılı Kanunun 75 inci maddesinin ikinci fıkrasının (5) numaralı bendinde sayılan her nevi tahvil ve Hazine bonosu faizleri ile Toplu Konut İdaresi ve Özelleştirme İdaresince çıkarılan menkul kıymetlerden sağlanan gelirler indirim oranının birden büyük olması dolayısıyla beyan edilmeyecektir.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Dövize, altına veya başka bir değere endeksli menkul kıymetler ile döviz cinsinden ihraç edilen menkul kıymetlerden elde edilen menkul sermaye iratlarının ve ticari işletmelere dahil kazanç ve iratların beyanında indirim oranı uygulanmamaktadır.</w:t>
      </w:r>
    </w:p>
    <w:p w:rsidR="009A4F05" w:rsidRPr="009A4F05" w:rsidRDefault="009A4F05" w:rsidP="009A4F05">
      <w:pPr>
        <w:pStyle w:val="NormalWeb"/>
        <w:shd w:val="clear" w:color="auto" w:fill="FFFFFF"/>
        <w:spacing w:before="0" w:beforeAutospacing="0" w:after="150" w:afterAutospacing="0"/>
        <w:jc w:val="both"/>
        <w:rPr>
          <w:color w:val="000000"/>
        </w:rPr>
      </w:pPr>
      <w:r w:rsidRPr="009A4F05">
        <w:rPr>
          <w:color w:val="000000"/>
        </w:rPr>
        <w:t>193 sayılı Kanunun geçici 67 nci maddesinin dördüncü fıkrası uyarınca, anılan Kanunun 75 inci maddesinin ikinci fıkrasının (7), (12) ve (14) numaralı bentlerinde yazılı menkul sermaye iratları 1/1/2006 tarihinden itibaren nihai olarak tevkifat yoluyla vergilendirilmekte olup bu gelirlerin beyanı ve bu gelirlere indirim oranı uygulanması söz konusu değildir.</w:t>
      </w:r>
    </w:p>
    <w:p w:rsidR="007B6A94" w:rsidRPr="009A4F05" w:rsidRDefault="007B6A94" w:rsidP="009A4F05">
      <w:pPr>
        <w:shd w:val="clear" w:color="auto" w:fill="FFFFFF"/>
        <w:spacing w:after="150" w:line="240" w:lineRule="auto"/>
        <w:jc w:val="both"/>
        <w:rPr>
          <w:rFonts w:ascii="Times New Roman" w:eastAsia="Times New Roman" w:hAnsi="Times New Roman" w:cs="Times New Roman"/>
          <w:sz w:val="24"/>
          <w:szCs w:val="24"/>
          <w:lang w:eastAsia="tr-TR"/>
        </w:rPr>
      </w:pPr>
    </w:p>
    <w:p w:rsidR="00D73B52" w:rsidRPr="009A4F05" w:rsidRDefault="00D73B52" w:rsidP="0023275B">
      <w:pPr>
        <w:ind w:firstLine="708"/>
        <w:jc w:val="both"/>
        <w:rPr>
          <w:rFonts w:ascii="Times New Roman" w:hAnsi="Times New Roman" w:cs="Times New Roman"/>
          <w:sz w:val="24"/>
          <w:szCs w:val="24"/>
          <w:lang w:eastAsia="tr-TR"/>
        </w:rPr>
      </w:pPr>
      <w:r w:rsidRPr="009A4F05">
        <w:rPr>
          <w:rFonts w:ascii="Times New Roman" w:hAnsi="Times New Roman" w:cs="Times New Roman"/>
          <w:sz w:val="24"/>
          <w:szCs w:val="24"/>
          <w:lang w:eastAsia="tr-TR"/>
        </w:rPr>
        <w:t>Saygılarımızla.</w:t>
      </w:r>
    </w:p>
    <w:p w:rsidR="00D73B52" w:rsidRPr="009A4F05" w:rsidRDefault="00D73B52" w:rsidP="0023275B">
      <w:pPr>
        <w:pStyle w:val="Style3"/>
        <w:widowControl/>
        <w:spacing w:line="240" w:lineRule="auto"/>
        <w:ind w:firstLine="708"/>
        <w:rPr>
          <w:rStyle w:val="FontStyle14"/>
          <w:b/>
          <w:color w:val="auto"/>
          <w:sz w:val="24"/>
          <w:szCs w:val="24"/>
        </w:rPr>
      </w:pPr>
    </w:p>
    <w:p w:rsidR="00D73B52" w:rsidRPr="009A4F05" w:rsidRDefault="00D73B52" w:rsidP="0023275B">
      <w:pPr>
        <w:pStyle w:val="Style3"/>
        <w:widowControl/>
        <w:spacing w:line="240" w:lineRule="auto"/>
        <w:ind w:firstLine="708"/>
        <w:rPr>
          <w:i/>
        </w:rPr>
      </w:pPr>
      <w:r w:rsidRPr="009A4F05">
        <w:rPr>
          <w:rStyle w:val="FontStyle14"/>
          <w:b/>
          <w:color w:val="auto"/>
          <w:sz w:val="24"/>
          <w:szCs w:val="24"/>
        </w:rPr>
        <w:t>LINEAR DENETİM VE YEMİNLİ MALİ MÜŞAVİRLİK LTD. ŞTİ.</w:t>
      </w:r>
    </w:p>
    <w:p w:rsidR="00E375AF" w:rsidRPr="009A4F05" w:rsidRDefault="00E375AF" w:rsidP="0023275B">
      <w:pPr>
        <w:pStyle w:val="NormalWeb"/>
        <w:shd w:val="clear" w:color="auto" w:fill="FFFFFF"/>
        <w:spacing w:before="0" w:beforeAutospacing="0" w:after="150" w:afterAutospacing="0"/>
        <w:jc w:val="both"/>
      </w:pPr>
    </w:p>
    <w:p w:rsidR="00E375AF" w:rsidRPr="009A4F05" w:rsidRDefault="00E375AF" w:rsidP="0023275B">
      <w:pPr>
        <w:pStyle w:val="NormalWeb"/>
        <w:shd w:val="clear" w:color="auto" w:fill="FFFFFF"/>
        <w:spacing w:before="0" w:beforeAutospacing="0" w:after="150" w:afterAutospacing="0"/>
        <w:jc w:val="both"/>
      </w:pPr>
    </w:p>
    <w:sectPr w:rsidR="00E375AF" w:rsidRPr="009A4F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A79" w:rsidRDefault="000D3A79" w:rsidP="00D73B52">
      <w:pPr>
        <w:spacing w:after="0" w:line="240" w:lineRule="auto"/>
      </w:pPr>
      <w:r>
        <w:separator/>
      </w:r>
    </w:p>
  </w:endnote>
  <w:endnote w:type="continuationSeparator" w:id="0">
    <w:p w:rsidR="000D3A79" w:rsidRDefault="000D3A79"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A79" w:rsidRDefault="000D3A79" w:rsidP="00D73B52">
      <w:pPr>
        <w:spacing w:after="0" w:line="240" w:lineRule="auto"/>
      </w:pPr>
      <w:r>
        <w:separator/>
      </w:r>
    </w:p>
  </w:footnote>
  <w:footnote w:type="continuationSeparator" w:id="0">
    <w:p w:rsidR="000D3A79" w:rsidRDefault="000D3A79"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418F8"/>
    <w:multiLevelType w:val="multilevel"/>
    <w:tmpl w:val="141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5"/>
  </w:num>
  <w:num w:numId="8">
    <w:abstractNumId w:val="6"/>
  </w:num>
  <w:num w:numId="9">
    <w:abstractNumId w:val="2"/>
  </w:num>
  <w:num w:numId="10">
    <w:abstractNumId w:val="1"/>
  </w:num>
  <w:num w:numId="11">
    <w:abstractNumId w:val="9"/>
  </w:num>
  <w:num w:numId="12">
    <w:abstractNumId w:val="10"/>
  </w:num>
  <w:num w:numId="13">
    <w:abstractNumId w:val="12"/>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D3A79"/>
    <w:rsid w:val="000E6351"/>
    <w:rsid w:val="00104AC2"/>
    <w:rsid w:val="00121393"/>
    <w:rsid w:val="00130DF1"/>
    <w:rsid w:val="001407BB"/>
    <w:rsid w:val="001C5A82"/>
    <w:rsid w:val="001E624E"/>
    <w:rsid w:val="0023275B"/>
    <w:rsid w:val="00275286"/>
    <w:rsid w:val="002907D2"/>
    <w:rsid w:val="00294573"/>
    <w:rsid w:val="002A10B0"/>
    <w:rsid w:val="002D76DA"/>
    <w:rsid w:val="002E041A"/>
    <w:rsid w:val="003221E7"/>
    <w:rsid w:val="003242FE"/>
    <w:rsid w:val="003C71E4"/>
    <w:rsid w:val="004965A7"/>
    <w:rsid w:val="004A5ED9"/>
    <w:rsid w:val="00504914"/>
    <w:rsid w:val="00516B65"/>
    <w:rsid w:val="005505E8"/>
    <w:rsid w:val="005A167D"/>
    <w:rsid w:val="005C5615"/>
    <w:rsid w:val="006349E7"/>
    <w:rsid w:val="00635C23"/>
    <w:rsid w:val="0068190A"/>
    <w:rsid w:val="00684E10"/>
    <w:rsid w:val="006C19C0"/>
    <w:rsid w:val="006C60C4"/>
    <w:rsid w:val="006D6662"/>
    <w:rsid w:val="006F6242"/>
    <w:rsid w:val="007A034A"/>
    <w:rsid w:val="007A10A4"/>
    <w:rsid w:val="007B6A94"/>
    <w:rsid w:val="00807C9B"/>
    <w:rsid w:val="00870D07"/>
    <w:rsid w:val="00875C73"/>
    <w:rsid w:val="008E7B5F"/>
    <w:rsid w:val="008F2114"/>
    <w:rsid w:val="00914252"/>
    <w:rsid w:val="0097290E"/>
    <w:rsid w:val="009A4F05"/>
    <w:rsid w:val="009D1A74"/>
    <w:rsid w:val="00A76197"/>
    <w:rsid w:val="00A852BC"/>
    <w:rsid w:val="00AB250E"/>
    <w:rsid w:val="00AC3729"/>
    <w:rsid w:val="00AD2258"/>
    <w:rsid w:val="00B62D8A"/>
    <w:rsid w:val="00BB76A9"/>
    <w:rsid w:val="00BC74D1"/>
    <w:rsid w:val="00BE08A0"/>
    <w:rsid w:val="00BE20BF"/>
    <w:rsid w:val="00C11148"/>
    <w:rsid w:val="00C358D2"/>
    <w:rsid w:val="00C52CFF"/>
    <w:rsid w:val="00CA3A66"/>
    <w:rsid w:val="00D11FCA"/>
    <w:rsid w:val="00D13E4D"/>
    <w:rsid w:val="00D21CCB"/>
    <w:rsid w:val="00D3591D"/>
    <w:rsid w:val="00D73B52"/>
    <w:rsid w:val="00DE023A"/>
    <w:rsid w:val="00E131B3"/>
    <w:rsid w:val="00E375AF"/>
    <w:rsid w:val="00E8497E"/>
    <w:rsid w:val="00EB2962"/>
    <w:rsid w:val="00EC486C"/>
    <w:rsid w:val="00F0529F"/>
    <w:rsid w:val="00F1060F"/>
    <w:rsid w:val="00F27A9F"/>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D31E00-F8C1-4F04-B91B-629DD28B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semiHidden/>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300618642">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384064703">
      <w:bodyDiv w:val="1"/>
      <w:marLeft w:val="0"/>
      <w:marRight w:val="0"/>
      <w:marTop w:val="0"/>
      <w:marBottom w:val="0"/>
      <w:divBdr>
        <w:top w:val="none" w:sz="0" w:space="0" w:color="auto"/>
        <w:left w:val="none" w:sz="0" w:space="0" w:color="auto"/>
        <w:bottom w:val="none" w:sz="0" w:space="0" w:color="auto"/>
        <w:right w:val="none" w:sz="0" w:space="0" w:color="auto"/>
      </w:divBdr>
      <w:divsChild>
        <w:div w:id="566957722">
          <w:marLeft w:val="0"/>
          <w:marRight w:val="0"/>
          <w:marTop w:val="0"/>
          <w:marBottom w:val="0"/>
          <w:divBdr>
            <w:top w:val="none" w:sz="0" w:space="0" w:color="auto"/>
            <w:left w:val="none" w:sz="0" w:space="0" w:color="auto"/>
            <w:bottom w:val="none" w:sz="0" w:space="0" w:color="auto"/>
            <w:right w:val="none" w:sz="0" w:space="0" w:color="auto"/>
          </w:divBdr>
        </w:div>
        <w:div w:id="1417745872">
          <w:marLeft w:val="0"/>
          <w:marRight w:val="0"/>
          <w:marTop w:val="0"/>
          <w:marBottom w:val="0"/>
          <w:divBdr>
            <w:top w:val="none" w:sz="0" w:space="0" w:color="auto"/>
            <w:left w:val="none" w:sz="0" w:space="0" w:color="auto"/>
            <w:bottom w:val="none" w:sz="0" w:space="0" w:color="auto"/>
            <w:right w:val="none" w:sz="0" w:space="0" w:color="auto"/>
          </w:divBdr>
        </w:div>
      </w:divsChild>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2019-03-01T09:58:00Z</dcterms:created>
  <dcterms:modified xsi:type="dcterms:W3CDTF">2019-03-01T09:58:00Z</dcterms:modified>
</cp:coreProperties>
</file>