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52" w:rsidRPr="006D45E7" w:rsidRDefault="00D73B52" w:rsidP="00530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0A8D" w:rsidRPr="006D45E7" w:rsidRDefault="007B6A94" w:rsidP="00335BB2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 w:rsidRPr="00A00494">
        <w:rPr>
          <w:rStyle w:val="FontStyle11"/>
          <w:color w:val="auto"/>
          <w:sz w:val="28"/>
          <w:szCs w:val="28"/>
          <w:u w:val="single"/>
        </w:rPr>
        <w:t xml:space="preserve">DUYURU: </w:t>
      </w:r>
      <w:r w:rsidR="00A00494" w:rsidRPr="00A00494">
        <w:rPr>
          <w:rStyle w:val="FontStyle11"/>
          <w:color w:val="auto"/>
          <w:sz w:val="28"/>
          <w:szCs w:val="28"/>
          <w:u w:val="single"/>
        </w:rPr>
        <w:t>05</w:t>
      </w:r>
      <w:r w:rsidRPr="00A00494">
        <w:rPr>
          <w:rStyle w:val="FontStyle11"/>
          <w:color w:val="auto"/>
          <w:sz w:val="28"/>
          <w:szCs w:val="28"/>
          <w:u w:val="single"/>
        </w:rPr>
        <w:t>.0</w:t>
      </w:r>
      <w:r w:rsidR="00A00494" w:rsidRPr="00A00494">
        <w:rPr>
          <w:rStyle w:val="FontStyle11"/>
          <w:color w:val="auto"/>
          <w:sz w:val="28"/>
          <w:szCs w:val="28"/>
          <w:u w:val="single"/>
        </w:rPr>
        <w:t>2</w:t>
      </w:r>
      <w:r w:rsidRPr="00A00494">
        <w:rPr>
          <w:rStyle w:val="FontStyle11"/>
          <w:color w:val="auto"/>
          <w:sz w:val="28"/>
          <w:szCs w:val="28"/>
          <w:u w:val="single"/>
        </w:rPr>
        <w:t>.2019/</w:t>
      </w:r>
      <w:r w:rsidR="00A00494" w:rsidRPr="00A00494">
        <w:rPr>
          <w:rStyle w:val="FontStyle11"/>
          <w:color w:val="auto"/>
          <w:sz w:val="28"/>
          <w:szCs w:val="28"/>
          <w:u w:val="single"/>
        </w:rPr>
        <w:t>7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D45E7">
        <w:rPr>
          <w:color w:val="000000"/>
        </w:rPr>
        <w:t>Gelir İdaresi Başkanlığı, İnternet Vergi Dairesi tarafından yapılan duyuruya göre muhtasar, KDV ve</w:t>
      </w:r>
      <w:bookmarkStart w:id="0" w:name="_GoBack"/>
      <w:bookmarkEnd w:id="0"/>
      <w:r w:rsidRPr="006D45E7">
        <w:rPr>
          <w:color w:val="000000"/>
        </w:rPr>
        <w:t xml:space="preserve"> ÖTV beyannamelerinde değişiklikler yapılmıştır.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D45E7">
        <w:rPr>
          <w:color w:val="000000"/>
        </w:rPr>
        <w:t>Buna göre söz konusu değişiklikler aşağıdaki gibidir.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6D45E7">
        <w:rPr>
          <w:rStyle w:val="Gl"/>
          <w:u w:val="single"/>
        </w:rPr>
        <w:t>A) 1 No.lu KDV Beyannamesinde İndirimler Tablosunda Değişiklik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D45E7">
        <w:rPr>
          <w:color w:val="000000"/>
        </w:rPr>
        <w:t>1 No.lu KDV Beyannamesinde "İndirimler" bölümünde yer alan "102-Bu Döneme Ait İndirilecek KDV" satırı, Ocak/2019 vergilendirme döneminden itibaren kaldırılarak, yerine 108 - 109 ve 110 olarak üç ayrı satır getirilmiştir. "Bu Döneme Ait İndirilecek KDV'nin Oranlara Göre Dağılımı" tablosunda herhangi bir değişiklik yapılmamıştır.</w:t>
      </w:r>
      <w:r w:rsidR="00A00494">
        <w:rPr>
          <w:color w:val="000000"/>
        </w:rPr>
        <w:t xml:space="preserve"> </w:t>
      </w:r>
      <w:r w:rsidRPr="006D45E7">
        <w:rPr>
          <w:color w:val="000000"/>
        </w:rPr>
        <w:t>Bu tablo yeni oluşturulacak satırların toplamını içerecek şekilde beyan edilecektir.</w:t>
      </w:r>
      <w:r w:rsidR="00A00494">
        <w:rPr>
          <w:color w:val="000000"/>
        </w:rPr>
        <w:t xml:space="preserve"> </w:t>
      </w:r>
      <w:r w:rsidRPr="006D45E7">
        <w:rPr>
          <w:color w:val="000000"/>
        </w:rPr>
        <w:t>İndirimler tablosundaki yeni kodlar beyannamede aşağıdaki şekilde kullanılacaktır.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6D45E7">
        <w:rPr>
          <w:rStyle w:val="Gl"/>
          <w:color w:val="000000"/>
          <w:u w:val="single"/>
        </w:rPr>
        <w:t>108 - Yurtiçi Alımlara İlişkin KDV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6D45E7">
        <w:rPr>
          <w:color w:val="000000"/>
        </w:rPr>
        <w:t>Tevkifat</w:t>
      </w:r>
      <w:proofErr w:type="spellEnd"/>
      <w:r w:rsidRPr="006D45E7">
        <w:rPr>
          <w:color w:val="000000"/>
        </w:rPr>
        <w:t xml:space="preserve"> kapsamında olmayan işlemlere ilişkin olarak satıcılar tarafından hesaplanan KDV ile kısmi </w:t>
      </w:r>
      <w:proofErr w:type="spellStart"/>
      <w:r w:rsidRPr="006D45E7">
        <w:rPr>
          <w:color w:val="000000"/>
        </w:rPr>
        <w:t>tevkifat</w:t>
      </w:r>
      <w:proofErr w:type="spellEnd"/>
      <w:r w:rsidRPr="006D45E7">
        <w:rPr>
          <w:color w:val="000000"/>
        </w:rPr>
        <w:t xml:space="preserve"> kapsamındaki işlemlere ilişkin olarak satıcılar tarafından beyan edilen KDV bu satırda indirim konusu yapılacaktır. Kısmi </w:t>
      </w:r>
      <w:proofErr w:type="spellStart"/>
      <w:r w:rsidRPr="006D45E7">
        <w:rPr>
          <w:color w:val="000000"/>
        </w:rPr>
        <w:t>tevkifat</w:t>
      </w:r>
      <w:proofErr w:type="spellEnd"/>
      <w:r w:rsidRPr="006D45E7">
        <w:rPr>
          <w:color w:val="000000"/>
        </w:rPr>
        <w:t xml:space="preserve"> kapsamındaki işlemlere ilişkin sorumlu sıfatıyla beyan edilen KDV bu satıra kaydedilmeyecek </w:t>
      </w:r>
      <w:proofErr w:type="spellStart"/>
      <w:r w:rsidRPr="006D45E7">
        <w:rPr>
          <w:color w:val="000000"/>
        </w:rPr>
        <w:t>tevkifatı</w:t>
      </w:r>
      <w:proofErr w:type="spellEnd"/>
      <w:r w:rsidRPr="006D45E7">
        <w:rPr>
          <w:color w:val="000000"/>
        </w:rPr>
        <w:t xml:space="preserve"> yapan mükellef tarafından 109 no.lu satıra kaydedilmek suretiyle indirim konusu yapılacaktır.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6D45E7">
        <w:rPr>
          <w:rStyle w:val="Gl"/>
          <w:color w:val="000000"/>
          <w:u w:val="single"/>
        </w:rPr>
        <w:t>109 - Sorumlu Sıfatıyla Beyan Edilen KDV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D45E7">
        <w:rPr>
          <w:color w:val="000000"/>
        </w:rPr>
        <w:t xml:space="preserve">Kısmi </w:t>
      </w:r>
      <w:proofErr w:type="spellStart"/>
      <w:r w:rsidRPr="006D45E7">
        <w:rPr>
          <w:color w:val="000000"/>
        </w:rPr>
        <w:t>tevkifat</w:t>
      </w:r>
      <w:proofErr w:type="spellEnd"/>
      <w:r w:rsidRPr="006D45E7">
        <w:rPr>
          <w:color w:val="000000"/>
        </w:rPr>
        <w:t xml:space="preserve"> kapsamındaki işlemlere ilişkin olarak sorumlu sıfatıyla 2 no.lu KDV beyannamesinde beyan edilen KDV, </w:t>
      </w:r>
      <w:proofErr w:type="spellStart"/>
      <w:r w:rsidRPr="006D45E7">
        <w:rPr>
          <w:color w:val="000000"/>
        </w:rPr>
        <w:t>tevkifatı</w:t>
      </w:r>
      <w:proofErr w:type="spellEnd"/>
      <w:r w:rsidRPr="006D45E7">
        <w:rPr>
          <w:color w:val="000000"/>
        </w:rPr>
        <w:t xml:space="preserve"> yapan mükellef tarafından bu satırda indirim konusu yapılacaktır. 2 no.lu KDV beyannamesinde beyan edilmeyen ve satıcıya ödenen KDV 108 no.lu satırda indirim konusu yapılacaktır.</w:t>
      </w:r>
    </w:p>
    <w:p w:rsidR="006D45E7" w:rsidRPr="00A00494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A00494">
        <w:rPr>
          <w:rStyle w:val="Gl"/>
          <w:color w:val="000000"/>
          <w:u w:val="single"/>
        </w:rPr>
        <w:t>110 - İthalde Ödenen KDV</w:t>
      </w: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D45E7">
        <w:rPr>
          <w:color w:val="000000"/>
        </w:rPr>
        <w:t>İthalat sırasında gümrük idaresine ödenen ve gümrük makbuzu üzerinde gösterilen KDV bu satırda indirim konusu yapılacaktır.</w:t>
      </w:r>
    </w:p>
    <w:p w:rsidR="00A00494" w:rsidRDefault="00A00494" w:rsidP="006D45E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u w:val="single"/>
        </w:rPr>
      </w:pPr>
    </w:p>
    <w:p w:rsidR="006D45E7" w:rsidRPr="006D45E7" w:rsidRDefault="006D45E7" w:rsidP="006D45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D45E7">
        <w:rPr>
          <w:color w:val="000000"/>
        </w:rPr>
        <w:t> </w:t>
      </w:r>
    </w:p>
    <w:p w:rsidR="007B6A94" w:rsidRPr="006D45E7" w:rsidRDefault="007B6A94" w:rsidP="006D45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7791A" w:rsidRPr="006D45E7" w:rsidRDefault="0067791A" w:rsidP="006D45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3B52" w:rsidRPr="006D45E7" w:rsidRDefault="00D73B52" w:rsidP="006D45E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6D45E7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6D45E7" w:rsidRDefault="00D73B52" w:rsidP="006D45E7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6D45E7" w:rsidRDefault="00D73B52" w:rsidP="006D45E7">
      <w:pPr>
        <w:pStyle w:val="Style3"/>
        <w:widowControl/>
        <w:spacing w:line="240" w:lineRule="auto"/>
        <w:ind w:firstLine="708"/>
        <w:rPr>
          <w:i/>
        </w:rPr>
      </w:pPr>
      <w:r w:rsidRPr="006D45E7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6D45E7" w:rsidRDefault="00E375AF" w:rsidP="006D45E7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6D45E7" w:rsidRDefault="00E375AF" w:rsidP="006D45E7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6D45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D2" w:rsidRDefault="004D3DD2" w:rsidP="00D73B52">
      <w:pPr>
        <w:spacing w:after="0" w:line="240" w:lineRule="auto"/>
      </w:pPr>
      <w:r>
        <w:separator/>
      </w:r>
    </w:p>
  </w:endnote>
  <w:endnote w:type="continuationSeparator" w:id="0">
    <w:p w:rsidR="004D3DD2" w:rsidRDefault="004D3DD2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D2" w:rsidRDefault="004D3DD2" w:rsidP="00D73B52">
      <w:pPr>
        <w:spacing w:after="0" w:line="240" w:lineRule="auto"/>
      </w:pPr>
      <w:r>
        <w:separator/>
      </w:r>
    </w:p>
  </w:footnote>
  <w:footnote w:type="continuationSeparator" w:id="0">
    <w:p w:rsidR="004D3DD2" w:rsidRDefault="004D3DD2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11B"/>
    <w:multiLevelType w:val="hybridMultilevel"/>
    <w:tmpl w:val="6DC47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A2EC6"/>
    <w:multiLevelType w:val="multilevel"/>
    <w:tmpl w:val="415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4A40E0"/>
    <w:multiLevelType w:val="multilevel"/>
    <w:tmpl w:val="2EF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5418F8"/>
    <w:multiLevelType w:val="multilevel"/>
    <w:tmpl w:val="1412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24FF4"/>
    <w:multiLevelType w:val="hybridMultilevel"/>
    <w:tmpl w:val="8D243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904D4"/>
    <w:multiLevelType w:val="multilevel"/>
    <w:tmpl w:val="CFE6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777B8"/>
    <w:multiLevelType w:val="hybridMultilevel"/>
    <w:tmpl w:val="E0B667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8F0"/>
    <w:multiLevelType w:val="hybridMultilevel"/>
    <w:tmpl w:val="2BCEE76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9322F3"/>
    <w:multiLevelType w:val="hybridMultilevel"/>
    <w:tmpl w:val="0A0256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2630DC"/>
    <w:multiLevelType w:val="hybridMultilevel"/>
    <w:tmpl w:val="46383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E5AC9"/>
    <w:multiLevelType w:val="hybridMultilevel"/>
    <w:tmpl w:val="3C5270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867B2"/>
    <w:multiLevelType w:val="hybridMultilevel"/>
    <w:tmpl w:val="C4626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62B3"/>
    <w:multiLevelType w:val="hybridMultilevel"/>
    <w:tmpl w:val="55064AA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49643C"/>
    <w:multiLevelType w:val="hybridMultilevel"/>
    <w:tmpl w:val="762861BE"/>
    <w:lvl w:ilvl="0" w:tplc="0CBABA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18"/>
  </w:num>
  <w:num w:numId="12">
    <w:abstractNumId w:val="20"/>
  </w:num>
  <w:num w:numId="13">
    <w:abstractNumId w:val="22"/>
  </w:num>
  <w:num w:numId="14">
    <w:abstractNumId w:val="22"/>
  </w:num>
  <w:num w:numId="15">
    <w:abstractNumId w:val="7"/>
  </w:num>
  <w:num w:numId="16">
    <w:abstractNumId w:val="19"/>
  </w:num>
  <w:num w:numId="17">
    <w:abstractNumId w:val="13"/>
  </w:num>
  <w:num w:numId="18">
    <w:abstractNumId w:val="8"/>
  </w:num>
  <w:num w:numId="19">
    <w:abstractNumId w:val="23"/>
  </w:num>
  <w:num w:numId="20">
    <w:abstractNumId w:val="24"/>
  </w:num>
  <w:num w:numId="21">
    <w:abstractNumId w:val="15"/>
  </w:num>
  <w:num w:numId="22">
    <w:abstractNumId w:val="25"/>
  </w:num>
  <w:num w:numId="23">
    <w:abstractNumId w:val="12"/>
  </w:num>
  <w:num w:numId="24">
    <w:abstractNumId w:val="16"/>
  </w:num>
  <w:num w:numId="25">
    <w:abstractNumId w:val="14"/>
  </w:num>
  <w:num w:numId="26">
    <w:abstractNumId w:val="0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1456"/>
    <w:rsid w:val="00104AC2"/>
    <w:rsid w:val="00121393"/>
    <w:rsid w:val="00130DF1"/>
    <w:rsid w:val="001407BB"/>
    <w:rsid w:val="001A2354"/>
    <w:rsid w:val="001C5A82"/>
    <w:rsid w:val="001E624E"/>
    <w:rsid w:val="001F0A17"/>
    <w:rsid w:val="00224306"/>
    <w:rsid w:val="0023275B"/>
    <w:rsid w:val="00275286"/>
    <w:rsid w:val="002907D2"/>
    <w:rsid w:val="00294573"/>
    <w:rsid w:val="002A10B0"/>
    <w:rsid w:val="002D76DA"/>
    <w:rsid w:val="002E041A"/>
    <w:rsid w:val="003221E7"/>
    <w:rsid w:val="003242FE"/>
    <w:rsid w:val="00335BB2"/>
    <w:rsid w:val="003C71E4"/>
    <w:rsid w:val="004965A7"/>
    <w:rsid w:val="004A5ED9"/>
    <w:rsid w:val="004D3DD2"/>
    <w:rsid w:val="00504914"/>
    <w:rsid w:val="00516B65"/>
    <w:rsid w:val="0053027D"/>
    <w:rsid w:val="005505E8"/>
    <w:rsid w:val="00580A8D"/>
    <w:rsid w:val="005A167D"/>
    <w:rsid w:val="005C5615"/>
    <w:rsid w:val="006349E7"/>
    <w:rsid w:val="00635C23"/>
    <w:rsid w:val="0067791A"/>
    <w:rsid w:val="0068190A"/>
    <w:rsid w:val="00684E10"/>
    <w:rsid w:val="006C19C0"/>
    <w:rsid w:val="006C26BC"/>
    <w:rsid w:val="006C60C4"/>
    <w:rsid w:val="006D45E7"/>
    <w:rsid w:val="006D6662"/>
    <w:rsid w:val="006F6242"/>
    <w:rsid w:val="0075051D"/>
    <w:rsid w:val="0075055F"/>
    <w:rsid w:val="007A034A"/>
    <w:rsid w:val="007A10A4"/>
    <w:rsid w:val="007B404A"/>
    <w:rsid w:val="007B6A94"/>
    <w:rsid w:val="00807C9B"/>
    <w:rsid w:val="00870D07"/>
    <w:rsid w:val="00875C73"/>
    <w:rsid w:val="008E7B5F"/>
    <w:rsid w:val="008F2114"/>
    <w:rsid w:val="00914252"/>
    <w:rsid w:val="0094522E"/>
    <w:rsid w:val="0097290E"/>
    <w:rsid w:val="009A415F"/>
    <w:rsid w:val="009A4F05"/>
    <w:rsid w:val="009D1A74"/>
    <w:rsid w:val="00A00494"/>
    <w:rsid w:val="00A133F4"/>
    <w:rsid w:val="00A6438A"/>
    <w:rsid w:val="00A76197"/>
    <w:rsid w:val="00A852BC"/>
    <w:rsid w:val="00AB250E"/>
    <w:rsid w:val="00AC3729"/>
    <w:rsid w:val="00AD2258"/>
    <w:rsid w:val="00B62D8A"/>
    <w:rsid w:val="00B657CA"/>
    <w:rsid w:val="00BB76A9"/>
    <w:rsid w:val="00BC74D1"/>
    <w:rsid w:val="00BE08A0"/>
    <w:rsid w:val="00BE20BF"/>
    <w:rsid w:val="00C11148"/>
    <w:rsid w:val="00C12E73"/>
    <w:rsid w:val="00C358D2"/>
    <w:rsid w:val="00C52CFF"/>
    <w:rsid w:val="00CA3A66"/>
    <w:rsid w:val="00CE2395"/>
    <w:rsid w:val="00D11FCA"/>
    <w:rsid w:val="00D13E4D"/>
    <w:rsid w:val="00D21CCB"/>
    <w:rsid w:val="00D3591D"/>
    <w:rsid w:val="00D73B52"/>
    <w:rsid w:val="00DB5512"/>
    <w:rsid w:val="00DB5812"/>
    <w:rsid w:val="00DE023A"/>
    <w:rsid w:val="00E131B3"/>
    <w:rsid w:val="00E3058C"/>
    <w:rsid w:val="00E375AF"/>
    <w:rsid w:val="00E74C55"/>
    <w:rsid w:val="00E8497E"/>
    <w:rsid w:val="00EC486C"/>
    <w:rsid w:val="00F0529F"/>
    <w:rsid w:val="00F1060F"/>
    <w:rsid w:val="00F27A9F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C0CDE-D721-43B5-A514-BFCD6F78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2019-03-01T10:00:00Z</dcterms:created>
  <dcterms:modified xsi:type="dcterms:W3CDTF">2019-03-01T10:00:00Z</dcterms:modified>
</cp:coreProperties>
</file>