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52" w:rsidRPr="008B6BC8" w:rsidRDefault="00D73B52" w:rsidP="008B6B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B6A94" w:rsidRPr="008B6BC8" w:rsidRDefault="002774E5" w:rsidP="008B6BC8">
      <w:pPr>
        <w:pStyle w:val="Style2"/>
        <w:widowControl/>
        <w:ind w:firstLine="720"/>
        <w:jc w:val="center"/>
        <w:rPr>
          <w:rStyle w:val="FontStyle11"/>
          <w:rFonts w:eastAsiaTheme="minorHAnsi"/>
          <w:sz w:val="28"/>
          <w:szCs w:val="28"/>
          <w:u w:val="single"/>
          <w:lang w:eastAsia="en-US"/>
        </w:rPr>
      </w:pPr>
      <w:r w:rsidRPr="008B6BC8">
        <w:rPr>
          <w:rStyle w:val="FontStyle11"/>
          <w:rFonts w:eastAsiaTheme="minorHAnsi"/>
          <w:sz w:val="28"/>
          <w:szCs w:val="28"/>
          <w:u w:val="single"/>
          <w:lang w:eastAsia="en-US"/>
        </w:rPr>
        <w:t xml:space="preserve">DUYURU: </w:t>
      </w:r>
      <w:r w:rsidR="00B269BC">
        <w:rPr>
          <w:rStyle w:val="FontStyle11"/>
          <w:rFonts w:eastAsiaTheme="minorHAnsi"/>
          <w:sz w:val="28"/>
          <w:szCs w:val="28"/>
          <w:u w:val="single"/>
          <w:lang w:eastAsia="en-US"/>
        </w:rPr>
        <w:t>04.03</w:t>
      </w:r>
      <w:r w:rsidRPr="008B6BC8">
        <w:rPr>
          <w:rStyle w:val="FontStyle11"/>
          <w:rFonts w:eastAsiaTheme="minorHAnsi"/>
          <w:sz w:val="28"/>
          <w:szCs w:val="28"/>
          <w:u w:val="single"/>
          <w:lang w:eastAsia="en-US"/>
        </w:rPr>
        <w:t>.2019/</w:t>
      </w:r>
      <w:r w:rsidR="00F578C8">
        <w:rPr>
          <w:rStyle w:val="FontStyle11"/>
          <w:rFonts w:eastAsiaTheme="minorHAnsi"/>
          <w:sz w:val="28"/>
          <w:szCs w:val="28"/>
          <w:u w:val="single"/>
          <w:lang w:eastAsia="en-US"/>
        </w:rPr>
        <w:t>1</w:t>
      </w:r>
      <w:r w:rsidR="00B269BC">
        <w:rPr>
          <w:rStyle w:val="FontStyle11"/>
          <w:rFonts w:eastAsiaTheme="minorHAnsi"/>
          <w:sz w:val="28"/>
          <w:szCs w:val="28"/>
          <w:u w:val="single"/>
          <w:lang w:eastAsia="en-US"/>
        </w:rPr>
        <w:t>3</w:t>
      </w:r>
    </w:p>
    <w:p w:rsidR="002774E5" w:rsidRDefault="002774E5" w:rsidP="008B6BC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B269BC" w:rsidRPr="00B269BC" w:rsidRDefault="00B269BC" w:rsidP="00B269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69B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İhracat bedellerinin yurda getirilmesi ve bankalara satılma zorunluluğuna ilişkin düzenlemenin uygulama süresini uzatan "</w:t>
      </w:r>
      <w:r w:rsidRPr="00B269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Türk Parası Kıymetini Koruma Hakkında 32 Sayılı Karara İlişkin Tebliğ (İhracat Bedelleri Hakkında) (Tebliğ No: 2018-32/48)’de Değişiklik Yapılmasına Dair Tebliğ (No: 2019-32/53)</w:t>
      </w:r>
      <w:r w:rsidRPr="00B269B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" 3.3.2019 tarihli ve 30703 sayılı Resmi Gazete (R.G)'de yayımlandı.</w:t>
      </w:r>
    </w:p>
    <w:p w:rsidR="00B269BC" w:rsidRPr="00B269BC" w:rsidRDefault="00B269BC" w:rsidP="00B269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69B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Hatırlanacağı üzere, 4.9.2018 tarihli </w:t>
      </w:r>
      <w:proofErr w:type="spellStart"/>
      <w:r w:rsidRPr="00B269B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R.G'de</w:t>
      </w:r>
      <w:proofErr w:type="spellEnd"/>
      <w:r w:rsidRPr="00B269B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yayımlanan “</w:t>
      </w:r>
      <w:r w:rsidRPr="00B269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Türk Parası Kıymetini Koruma Hakkında 32 Sayılı Karara İlişkin Tebliğ (İhracat Bedelleri Hakkında) (No: 2018-32/48)</w:t>
      </w:r>
      <w:r w:rsidRPr="00B269B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” ile ihracat bedellerinin Türkiye’ye getirilmesi ve söz konusu bedellerin en az %80’inin bir bankaya satılması diğer bir ifadeyle Türk Lirasına çevrilmesi zorunlu kılınmış ve uygulamanın 6 ay süresince (4.3.2019 tarihine kadar) geçerli olacağı düzenlenmiştir.</w:t>
      </w:r>
    </w:p>
    <w:p w:rsidR="00B269BC" w:rsidRPr="00B269BC" w:rsidRDefault="00B269BC" w:rsidP="00B269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69B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 Tebliğ ile uygulama süresi 4.3.2019 tarihi itibariyle sona eren düzenlemenin süresi 6 ay uzatılmıştır. Buna göre, düzenleme 4.9.2019 tarihine kadar uygulanmaya devam edecektir.</w:t>
      </w:r>
    </w:p>
    <w:p w:rsidR="00B269BC" w:rsidRPr="00B269BC" w:rsidRDefault="00B269BC" w:rsidP="00B269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69B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Söz konusu Tebliğe aşağıda yer verilmiştir.</w:t>
      </w:r>
      <w:r w:rsidRPr="00B269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tr-TR"/>
        </w:rPr>
        <w:t> </w:t>
      </w:r>
    </w:p>
    <w:p w:rsidR="00B269BC" w:rsidRPr="00B269BC" w:rsidRDefault="00B269BC" w:rsidP="00B269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69B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tbl>
      <w:tblPr>
        <w:tblW w:w="10220" w:type="dxa"/>
        <w:tblInd w:w="-2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0"/>
      </w:tblGrid>
      <w:tr w:rsidR="00B269BC" w:rsidRPr="00B269BC" w:rsidTr="00B269BC">
        <w:tc>
          <w:tcPr>
            <w:tcW w:w="102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269BC" w:rsidRPr="00B269BC" w:rsidRDefault="00B269BC" w:rsidP="00B269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3 Mart 2019 PAZAR</w:t>
            </w:r>
            <w:r w:rsidRPr="00B269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</w:t>
            </w:r>
            <w:proofErr w:type="spellStart"/>
            <w:r w:rsidRPr="00B269BC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en-US" w:eastAsia="tr-TR"/>
              </w:rPr>
              <w:t>Resmî</w:t>
            </w:r>
            <w:proofErr w:type="spellEnd"/>
            <w:r w:rsidRPr="00B269BC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269BC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en-US" w:eastAsia="tr-TR"/>
              </w:rPr>
              <w:t>Gazete</w:t>
            </w:r>
            <w:proofErr w:type="spellEnd"/>
            <w:r w:rsidRPr="00B269BC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val="en-US" w:eastAsia="tr-TR"/>
              </w:rPr>
              <w:t> </w:t>
            </w:r>
            <w:proofErr w:type="spellStart"/>
            <w:r w:rsidRPr="00B2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Sayı</w:t>
            </w:r>
            <w:proofErr w:type="spellEnd"/>
            <w:r w:rsidRPr="00B2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: 30703</w:t>
            </w:r>
            <w:r w:rsidRPr="00B269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-----------------------------------------------------------------------------------------------------------------</w:t>
            </w:r>
          </w:p>
          <w:p w:rsidR="00B269BC" w:rsidRPr="00B269BC" w:rsidRDefault="00B269BC" w:rsidP="00B269BC">
            <w:pPr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tr-TR"/>
              </w:rPr>
              <w:t>Hazine ve Maliye Bakanlığından:</w:t>
            </w:r>
          </w:p>
          <w:p w:rsidR="00B269BC" w:rsidRPr="00B269BC" w:rsidRDefault="00B269BC" w:rsidP="00B2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TÜRK PARASI KIYMETİNİ KORUMA HAKKINDA 32 SAYILI KARARA İLİŞKİN</w:t>
            </w:r>
          </w:p>
          <w:p w:rsidR="00B269BC" w:rsidRPr="00B269BC" w:rsidRDefault="00B269BC" w:rsidP="00B2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TEBLİĞ (İHRACAT BEDELLERİ HAKKINDA) (TEBLİĞ NO: 2018-32/48)’DE</w:t>
            </w:r>
          </w:p>
          <w:p w:rsidR="00B269BC" w:rsidRPr="00B269BC" w:rsidRDefault="00B269BC" w:rsidP="00B26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DEĞİŞİKLİK YAPILMASINA DAİR TEBLİĞ (TEBLİĞ NO: 2019-32/53)</w:t>
            </w:r>
          </w:p>
          <w:p w:rsidR="00B269BC" w:rsidRPr="00B269BC" w:rsidRDefault="00B269BC" w:rsidP="00B269BC">
            <w:pPr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MADDE 1 –</w:t>
            </w:r>
            <w:r w:rsidRPr="00B2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proofErr w:type="gramStart"/>
            <w:r w:rsidRPr="00B2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4/9/2018</w:t>
            </w:r>
            <w:proofErr w:type="gramEnd"/>
            <w:r w:rsidRPr="00B2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 tarihli ve 30525 sayılı Resmî </w:t>
            </w:r>
            <w:proofErr w:type="spellStart"/>
            <w:r w:rsidRPr="00B2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Gazete’de</w:t>
            </w:r>
            <w:proofErr w:type="spellEnd"/>
            <w:r w:rsidRPr="00B2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yayımlanan Türk Parası Kıymetini Koruma Hakkında 32 Sayılı Karara İlişkin Tebliğ (İhracat Bedelleri Hakkında) (Tebliğ No: 2018-32/48)’in 13 üncü maddesinin ikinci fıkrasında yer alan “6 ay” ibaresi “1 yıl” olarak değiştirilmiştir.</w:t>
            </w:r>
            <w:bookmarkStart w:id="0" w:name="_GoBack"/>
            <w:bookmarkEnd w:id="0"/>
          </w:p>
          <w:p w:rsidR="00B269BC" w:rsidRPr="00B269BC" w:rsidRDefault="00B269BC" w:rsidP="00B269BC">
            <w:pPr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MADDE 2 – </w:t>
            </w:r>
            <w:r w:rsidRPr="00B2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 Tebliğ yayımı tarihinde yürürlüğe girer.</w:t>
            </w:r>
          </w:p>
          <w:p w:rsidR="00B269BC" w:rsidRPr="00B269BC" w:rsidRDefault="00B269BC" w:rsidP="00B269BC">
            <w:pPr>
              <w:spacing w:after="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6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MADDE 3 – </w:t>
            </w:r>
            <w:r w:rsidRPr="00B26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 Tebliğ hükümlerini Hazine ve Maliye Bakanı yürütür.</w:t>
            </w:r>
          </w:p>
        </w:tc>
      </w:tr>
    </w:tbl>
    <w:p w:rsidR="00C35E11" w:rsidRPr="00B269BC" w:rsidRDefault="00C35E11" w:rsidP="00C35E1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73B52" w:rsidRPr="008B6BC8" w:rsidRDefault="00D73B52" w:rsidP="008B6BC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8B6BC8">
        <w:rPr>
          <w:rFonts w:ascii="Times New Roman" w:hAnsi="Times New Roman" w:cs="Times New Roman"/>
          <w:sz w:val="24"/>
          <w:szCs w:val="24"/>
          <w:lang w:eastAsia="tr-TR"/>
        </w:rPr>
        <w:t>Saygılarımızla.</w:t>
      </w:r>
    </w:p>
    <w:p w:rsidR="00D73B52" w:rsidRPr="008B6BC8" w:rsidRDefault="00D73B52" w:rsidP="008B6BC8">
      <w:pPr>
        <w:pStyle w:val="Style3"/>
        <w:widowControl/>
        <w:spacing w:line="240" w:lineRule="auto"/>
        <w:ind w:firstLine="708"/>
        <w:rPr>
          <w:rStyle w:val="FontStyle14"/>
          <w:b/>
          <w:color w:val="auto"/>
          <w:sz w:val="24"/>
          <w:szCs w:val="24"/>
        </w:rPr>
      </w:pPr>
    </w:p>
    <w:p w:rsidR="00D73B52" w:rsidRPr="008B6BC8" w:rsidRDefault="00D73B52" w:rsidP="008B6BC8">
      <w:pPr>
        <w:pStyle w:val="Style3"/>
        <w:widowControl/>
        <w:spacing w:line="240" w:lineRule="auto"/>
        <w:ind w:firstLine="708"/>
        <w:rPr>
          <w:i/>
        </w:rPr>
      </w:pPr>
      <w:r w:rsidRPr="008B6BC8">
        <w:rPr>
          <w:rStyle w:val="FontStyle14"/>
          <w:b/>
          <w:color w:val="auto"/>
          <w:sz w:val="24"/>
          <w:szCs w:val="24"/>
        </w:rPr>
        <w:t>LINEAR DENETİM VE YEMİNLİ MALİ MÜŞAVİRLİK LTD. ŞTİ.</w:t>
      </w:r>
    </w:p>
    <w:p w:rsidR="00E375AF" w:rsidRPr="008B6BC8" w:rsidRDefault="00E375AF" w:rsidP="008B6BC8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E375AF" w:rsidRPr="008B6BC8" w:rsidRDefault="00E375AF" w:rsidP="008B6BC8">
      <w:pPr>
        <w:pStyle w:val="NormalWeb"/>
        <w:shd w:val="clear" w:color="auto" w:fill="FFFFFF"/>
        <w:spacing w:before="0" w:beforeAutospacing="0" w:after="150" w:afterAutospacing="0"/>
        <w:jc w:val="both"/>
      </w:pPr>
    </w:p>
    <w:sectPr w:rsidR="00E375AF" w:rsidRPr="008B6B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D69" w:rsidRDefault="00545D69" w:rsidP="00D73B52">
      <w:pPr>
        <w:spacing w:after="0" w:line="240" w:lineRule="auto"/>
      </w:pPr>
      <w:r>
        <w:separator/>
      </w:r>
    </w:p>
  </w:endnote>
  <w:endnote w:type="continuationSeparator" w:id="0">
    <w:p w:rsidR="00545D69" w:rsidRDefault="00545D69" w:rsidP="00D7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D69" w:rsidRDefault="00545D69" w:rsidP="00D73B52">
      <w:pPr>
        <w:spacing w:after="0" w:line="240" w:lineRule="auto"/>
      </w:pPr>
      <w:r>
        <w:separator/>
      </w:r>
    </w:p>
  </w:footnote>
  <w:footnote w:type="continuationSeparator" w:id="0">
    <w:p w:rsidR="00545D69" w:rsidRDefault="00545D69" w:rsidP="00D7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52" w:rsidRDefault="00D73B5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6F58A0C" wp14:editId="04BDBA91">
          <wp:simplePos x="0" y="0"/>
          <wp:positionH relativeFrom="column">
            <wp:posOffset>-1023620</wp:posOffset>
          </wp:positionH>
          <wp:positionV relativeFrom="paragraph">
            <wp:posOffset>-449580</wp:posOffset>
          </wp:positionV>
          <wp:extent cx="7562850" cy="1370965"/>
          <wp:effectExtent l="0" t="0" r="0" b="635"/>
          <wp:wrapTopAndBottom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1EB"/>
    <w:multiLevelType w:val="hybridMultilevel"/>
    <w:tmpl w:val="8EAE24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77AF0"/>
    <w:multiLevelType w:val="hybridMultilevel"/>
    <w:tmpl w:val="B4D2554A"/>
    <w:lvl w:ilvl="0" w:tplc="7FDA56A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2296B"/>
    <w:multiLevelType w:val="multilevel"/>
    <w:tmpl w:val="70E2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3178A8"/>
    <w:multiLevelType w:val="multilevel"/>
    <w:tmpl w:val="19B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1294B"/>
    <w:multiLevelType w:val="multilevel"/>
    <w:tmpl w:val="B14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EF29B7"/>
    <w:multiLevelType w:val="hybridMultilevel"/>
    <w:tmpl w:val="F3D03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60A7A"/>
    <w:multiLevelType w:val="hybridMultilevel"/>
    <w:tmpl w:val="77BE3062"/>
    <w:lvl w:ilvl="0" w:tplc="F1EEF8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B1093"/>
    <w:multiLevelType w:val="multilevel"/>
    <w:tmpl w:val="208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F17B66"/>
    <w:multiLevelType w:val="hybridMultilevel"/>
    <w:tmpl w:val="D1A8D1A0"/>
    <w:lvl w:ilvl="0" w:tplc="9380292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5767D"/>
    <w:multiLevelType w:val="hybridMultilevel"/>
    <w:tmpl w:val="D08626E8"/>
    <w:lvl w:ilvl="0" w:tplc="7D7C98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A132B"/>
    <w:multiLevelType w:val="multilevel"/>
    <w:tmpl w:val="2E7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CD5"/>
    <w:multiLevelType w:val="hybridMultilevel"/>
    <w:tmpl w:val="190C2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436F7"/>
    <w:multiLevelType w:val="hybridMultilevel"/>
    <w:tmpl w:val="1CFAE7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0232B"/>
    <w:multiLevelType w:val="hybridMultilevel"/>
    <w:tmpl w:val="0D7EDF34"/>
    <w:lvl w:ilvl="0" w:tplc="D6C4D80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CB4947"/>
    <w:multiLevelType w:val="hybridMultilevel"/>
    <w:tmpl w:val="0E5E7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06806"/>
    <w:multiLevelType w:val="hybridMultilevel"/>
    <w:tmpl w:val="9E5466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A24F8"/>
    <w:multiLevelType w:val="hybridMultilevel"/>
    <w:tmpl w:val="0FBE63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75319"/>
    <w:multiLevelType w:val="multilevel"/>
    <w:tmpl w:val="50CE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14"/>
  </w:num>
  <w:num w:numId="13">
    <w:abstractNumId w:val="17"/>
  </w:num>
  <w:num w:numId="14">
    <w:abstractNumId w:val="17"/>
  </w:num>
  <w:num w:numId="15">
    <w:abstractNumId w:val="12"/>
  </w:num>
  <w:num w:numId="16">
    <w:abstractNumId w:val="6"/>
  </w:num>
  <w:num w:numId="17">
    <w:abstractNumId w:val="13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E4"/>
    <w:rsid w:val="00055539"/>
    <w:rsid w:val="000858E2"/>
    <w:rsid w:val="000A6004"/>
    <w:rsid w:val="000B3D19"/>
    <w:rsid w:val="000E6351"/>
    <w:rsid w:val="00104AC2"/>
    <w:rsid w:val="00121393"/>
    <w:rsid w:val="00130DF1"/>
    <w:rsid w:val="001407BB"/>
    <w:rsid w:val="001B326A"/>
    <w:rsid w:val="001C5A82"/>
    <w:rsid w:val="001E624E"/>
    <w:rsid w:val="0021179C"/>
    <w:rsid w:val="00216AD7"/>
    <w:rsid w:val="0023275B"/>
    <w:rsid w:val="00275286"/>
    <w:rsid w:val="002774E5"/>
    <w:rsid w:val="002907D2"/>
    <w:rsid w:val="00294573"/>
    <w:rsid w:val="002A10B0"/>
    <w:rsid w:val="002D76DA"/>
    <w:rsid w:val="002E041A"/>
    <w:rsid w:val="003221E7"/>
    <w:rsid w:val="003242FE"/>
    <w:rsid w:val="003C71E4"/>
    <w:rsid w:val="0043264D"/>
    <w:rsid w:val="004A5ED9"/>
    <w:rsid w:val="004B4753"/>
    <w:rsid w:val="00504914"/>
    <w:rsid w:val="00516B65"/>
    <w:rsid w:val="00545D69"/>
    <w:rsid w:val="005505E8"/>
    <w:rsid w:val="005A167D"/>
    <w:rsid w:val="005C5615"/>
    <w:rsid w:val="006349E7"/>
    <w:rsid w:val="00635C23"/>
    <w:rsid w:val="0068190A"/>
    <w:rsid w:val="006C19C0"/>
    <w:rsid w:val="006C60C4"/>
    <w:rsid w:val="006D6662"/>
    <w:rsid w:val="006F6242"/>
    <w:rsid w:val="007A034A"/>
    <w:rsid w:val="007A10A4"/>
    <w:rsid w:val="007B6A94"/>
    <w:rsid w:val="00807C9B"/>
    <w:rsid w:val="00870D07"/>
    <w:rsid w:val="00875C73"/>
    <w:rsid w:val="008B6BC8"/>
    <w:rsid w:val="008E7B5F"/>
    <w:rsid w:val="008F2114"/>
    <w:rsid w:val="00914252"/>
    <w:rsid w:val="0097290E"/>
    <w:rsid w:val="009D1A74"/>
    <w:rsid w:val="00A24B71"/>
    <w:rsid w:val="00A76197"/>
    <w:rsid w:val="00A852BC"/>
    <w:rsid w:val="00AB250E"/>
    <w:rsid w:val="00AC3729"/>
    <w:rsid w:val="00AD0C5A"/>
    <w:rsid w:val="00B269BC"/>
    <w:rsid w:val="00B62D8A"/>
    <w:rsid w:val="00B63E99"/>
    <w:rsid w:val="00BB76A9"/>
    <w:rsid w:val="00BC74D1"/>
    <w:rsid w:val="00BE08A0"/>
    <w:rsid w:val="00BE20BF"/>
    <w:rsid w:val="00C11148"/>
    <w:rsid w:val="00C358D2"/>
    <w:rsid w:val="00C35E11"/>
    <w:rsid w:val="00C52CFF"/>
    <w:rsid w:val="00C73484"/>
    <w:rsid w:val="00C8449C"/>
    <w:rsid w:val="00CA3A66"/>
    <w:rsid w:val="00D11FCA"/>
    <w:rsid w:val="00D13E4D"/>
    <w:rsid w:val="00D21CCB"/>
    <w:rsid w:val="00D3591D"/>
    <w:rsid w:val="00D73B52"/>
    <w:rsid w:val="00DE023A"/>
    <w:rsid w:val="00E131B3"/>
    <w:rsid w:val="00E375AF"/>
    <w:rsid w:val="00E8497E"/>
    <w:rsid w:val="00EC486C"/>
    <w:rsid w:val="00ED154C"/>
    <w:rsid w:val="00F0529F"/>
    <w:rsid w:val="00F1060F"/>
    <w:rsid w:val="00F27A9F"/>
    <w:rsid w:val="00F578C8"/>
    <w:rsid w:val="00FB35FE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ozkan</cp:lastModifiedBy>
  <cp:revision>55</cp:revision>
  <dcterms:created xsi:type="dcterms:W3CDTF">2018-11-07T15:13:00Z</dcterms:created>
  <dcterms:modified xsi:type="dcterms:W3CDTF">2019-03-04T07:55:00Z</dcterms:modified>
</cp:coreProperties>
</file>